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AA7BE" w14:textId="77777777" w:rsidR="00BE7D96" w:rsidRPr="00EF47C7" w:rsidRDefault="00BE7D96" w:rsidP="00BE7D96">
      <w:pPr>
        <w:overflowPunct/>
        <w:autoSpaceDE/>
        <w:autoSpaceDN/>
        <w:adjustRightInd/>
        <w:jc w:val="center"/>
        <w:textAlignment w:val="auto"/>
        <w:rPr>
          <w:b/>
        </w:rPr>
      </w:pPr>
    </w:p>
    <w:p w14:paraId="4A51D0E8" w14:textId="77777777" w:rsidR="00BE7D96" w:rsidRPr="00EF47C7" w:rsidRDefault="00BE7D96" w:rsidP="00BE7D96">
      <w:pPr>
        <w:overflowPunct/>
        <w:autoSpaceDE/>
        <w:autoSpaceDN/>
        <w:adjustRightInd/>
        <w:jc w:val="center"/>
        <w:textAlignment w:val="auto"/>
        <w:rPr>
          <w:b/>
        </w:rPr>
      </w:pPr>
    </w:p>
    <w:p w14:paraId="3FC8268E" w14:textId="77777777" w:rsidR="00BE7D96" w:rsidRPr="00EF47C7" w:rsidRDefault="00BE7D96" w:rsidP="00BE7D96">
      <w:pPr>
        <w:overflowPunct/>
        <w:autoSpaceDE/>
        <w:autoSpaceDN/>
        <w:adjustRightInd/>
        <w:jc w:val="center"/>
        <w:textAlignment w:val="auto"/>
        <w:rPr>
          <w:b/>
        </w:rPr>
      </w:pPr>
    </w:p>
    <w:p w14:paraId="7C7BD9FE" w14:textId="77777777" w:rsidR="00BE7D96" w:rsidRPr="00EF47C7" w:rsidRDefault="00BE7D96" w:rsidP="00BE7D96">
      <w:pPr>
        <w:overflowPunct/>
        <w:autoSpaceDE/>
        <w:autoSpaceDN/>
        <w:adjustRightInd/>
        <w:jc w:val="center"/>
        <w:textAlignment w:val="auto"/>
        <w:rPr>
          <w:b/>
        </w:rPr>
      </w:pPr>
    </w:p>
    <w:p w14:paraId="3666DF42" w14:textId="77777777" w:rsidR="00BE7D96" w:rsidRPr="00EF47C7" w:rsidRDefault="00BE7D96" w:rsidP="00BE7D96">
      <w:pPr>
        <w:overflowPunct/>
        <w:autoSpaceDE/>
        <w:autoSpaceDN/>
        <w:adjustRightInd/>
        <w:jc w:val="center"/>
        <w:textAlignment w:val="auto"/>
        <w:rPr>
          <w:b/>
        </w:rPr>
      </w:pPr>
    </w:p>
    <w:p w14:paraId="238FB5BA" w14:textId="77777777" w:rsidR="00BE7D96" w:rsidRPr="00EF47C7" w:rsidRDefault="00BE7D96" w:rsidP="00BE7D96">
      <w:pPr>
        <w:overflowPunct/>
        <w:autoSpaceDE/>
        <w:autoSpaceDN/>
        <w:adjustRightInd/>
        <w:jc w:val="center"/>
        <w:textAlignment w:val="auto"/>
        <w:rPr>
          <w:b/>
        </w:rPr>
      </w:pPr>
    </w:p>
    <w:p w14:paraId="5B3B76BD" w14:textId="77777777" w:rsidR="00BE7D96" w:rsidRPr="00EF47C7" w:rsidRDefault="00BE7D96" w:rsidP="00BE7D96">
      <w:pPr>
        <w:overflowPunct/>
        <w:autoSpaceDE/>
        <w:autoSpaceDN/>
        <w:adjustRightInd/>
        <w:jc w:val="center"/>
        <w:textAlignment w:val="auto"/>
        <w:rPr>
          <w:b/>
        </w:rPr>
      </w:pPr>
    </w:p>
    <w:p w14:paraId="13470628" w14:textId="77777777" w:rsidR="00BE7D96" w:rsidRPr="00EF47C7" w:rsidRDefault="00BE7D96" w:rsidP="00BE7D96">
      <w:pPr>
        <w:overflowPunct/>
        <w:autoSpaceDE/>
        <w:autoSpaceDN/>
        <w:adjustRightInd/>
        <w:jc w:val="center"/>
        <w:textAlignment w:val="auto"/>
        <w:rPr>
          <w:b/>
        </w:rPr>
      </w:pPr>
    </w:p>
    <w:p w14:paraId="26C3E9AD" w14:textId="77777777" w:rsidR="00BE7D96" w:rsidRDefault="00BE7D96" w:rsidP="00BE7D96">
      <w:pPr>
        <w:overflowPunct/>
        <w:autoSpaceDE/>
        <w:autoSpaceDN/>
        <w:adjustRightInd/>
        <w:jc w:val="center"/>
        <w:textAlignment w:val="auto"/>
        <w:rPr>
          <w:b/>
        </w:rPr>
      </w:pPr>
    </w:p>
    <w:p w14:paraId="44E84DB7" w14:textId="77777777" w:rsidR="00BE33A0" w:rsidRDefault="00BE33A0" w:rsidP="00BE7D96">
      <w:pPr>
        <w:overflowPunct/>
        <w:autoSpaceDE/>
        <w:autoSpaceDN/>
        <w:adjustRightInd/>
        <w:jc w:val="center"/>
        <w:textAlignment w:val="auto"/>
        <w:rPr>
          <w:b/>
        </w:rPr>
      </w:pPr>
    </w:p>
    <w:p w14:paraId="1EFA4458" w14:textId="77777777" w:rsidR="00710D35" w:rsidRDefault="00710D35" w:rsidP="00BE7D96">
      <w:pPr>
        <w:overflowPunct/>
        <w:autoSpaceDE/>
        <w:autoSpaceDN/>
        <w:adjustRightInd/>
        <w:jc w:val="center"/>
        <w:textAlignment w:val="auto"/>
        <w:rPr>
          <w:b/>
        </w:rPr>
      </w:pPr>
    </w:p>
    <w:p w14:paraId="021C95CD" w14:textId="77777777" w:rsidR="00BE7D96" w:rsidRPr="00A75393" w:rsidRDefault="00BE7D96" w:rsidP="00BE7D96">
      <w:pPr>
        <w:overflowPunct/>
        <w:autoSpaceDE/>
        <w:autoSpaceDN/>
        <w:adjustRightInd/>
        <w:jc w:val="center"/>
        <w:textAlignment w:val="auto"/>
        <w:rPr>
          <w:b/>
        </w:rPr>
      </w:pPr>
      <w:r w:rsidRPr="00A75393">
        <w:object w:dxaOrig="6480" w:dyaOrig="4320" w14:anchorId="6CEAF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55pt;height:219.75pt" o:ole="">
            <v:imagedata r:id="rId8" o:title=""/>
          </v:shape>
          <o:OLEObject Type="Embed" ProgID="AcroExch.Document.DC" ShapeID="_x0000_i1025" DrawAspect="Content" ObjectID="_1757082322" r:id="rId9"/>
        </w:object>
      </w:r>
    </w:p>
    <w:p w14:paraId="1DAB84EF" w14:textId="77777777" w:rsidR="00BE33A0" w:rsidRPr="00A75393" w:rsidRDefault="00BE33A0" w:rsidP="00BE33A0">
      <w:pPr>
        <w:overflowPunct/>
        <w:autoSpaceDE/>
        <w:autoSpaceDN/>
        <w:adjustRightInd/>
        <w:jc w:val="center"/>
        <w:textAlignment w:val="auto"/>
        <w:rPr>
          <w:b/>
        </w:rPr>
      </w:pPr>
    </w:p>
    <w:p w14:paraId="581785CA" w14:textId="77777777" w:rsidR="00BE33A0" w:rsidRPr="00A75393" w:rsidRDefault="00BE33A0" w:rsidP="00BE33A0">
      <w:pPr>
        <w:overflowPunct/>
        <w:autoSpaceDE/>
        <w:autoSpaceDN/>
        <w:adjustRightInd/>
        <w:jc w:val="center"/>
        <w:textAlignment w:val="auto"/>
        <w:rPr>
          <w:b/>
        </w:rPr>
      </w:pPr>
    </w:p>
    <w:p w14:paraId="1974735F" w14:textId="77777777" w:rsidR="00BE33A0" w:rsidRPr="00A75393" w:rsidRDefault="00BE33A0" w:rsidP="00BE33A0">
      <w:pPr>
        <w:overflowPunct/>
        <w:autoSpaceDE/>
        <w:autoSpaceDN/>
        <w:adjustRightInd/>
        <w:jc w:val="center"/>
        <w:textAlignment w:val="auto"/>
        <w:rPr>
          <w:b/>
          <w:sz w:val="32"/>
          <w:szCs w:val="32"/>
        </w:rPr>
      </w:pPr>
      <w:r w:rsidRPr="00A75393">
        <w:rPr>
          <w:b/>
          <w:sz w:val="32"/>
          <w:szCs w:val="32"/>
        </w:rPr>
        <w:t>SECTION II</w:t>
      </w:r>
    </w:p>
    <w:p w14:paraId="237AC6F3" w14:textId="77777777" w:rsidR="00BE33A0" w:rsidRPr="00A75393" w:rsidRDefault="00BE33A0" w:rsidP="00BE33A0">
      <w:pPr>
        <w:overflowPunct/>
        <w:autoSpaceDE/>
        <w:autoSpaceDN/>
        <w:adjustRightInd/>
        <w:jc w:val="center"/>
        <w:textAlignment w:val="auto"/>
        <w:rPr>
          <w:b/>
          <w:sz w:val="32"/>
          <w:szCs w:val="32"/>
        </w:rPr>
      </w:pPr>
    </w:p>
    <w:p w14:paraId="382F1E09" w14:textId="77777777" w:rsidR="00BE33A0" w:rsidRPr="00A75393" w:rsidRDefault="00BE33A0" w:rsidP="00BE33A0">
      <w:pPr>
        <w:overflowPunct/>
        <w:autoSpaceDE/>
        <w:autoSpaceDN/>
        <w:adjustRightInd/>
        <w:jc w:val="center"/>
        <w:textAlignment w:val="auto"/>
        <w:rPr>
          <w:b/>
        </w:rPr>
      </w:pPr>
      <w:r w:rsidRPr="00A75393">
        <w:rPr>
          <w:b/>
          <w:sz w:val="32"/>
          <w:szCs w:val="32"/>
        </w:rPr>
        <w:t>CDBG PROGRAM INFORMATION AND POLICIES</w:t>
      </w:r>
    </w:p>
    <w:p w14:paraId="02A01D3C" w14:textId="77777777" w:rsidR="00BE7D96" w:rsidRPr="00A75393" w:rsidRDefault="00BE7D96" w:rsidP="00BE7D96">
      <w:pPr>
        <w:overflowPunct/>
        <w:autoSpaceDE/>
        <w:autoSpaceDN/>
        <w:adjustRightInd/>
        <w:jc w:val="center"/>
        <w:textAlignment w:val="auto"/>
        <w:rPr>
          <w:b/>
        </w:rPr>
      </w:pPr>
    </w:p>
    <w:p w14:paraId="538E31BB" w14:textId="77777777" w:rsidR="00BE7D96" w:rsidRPr="00A75393" w:rsidRDefault="00BE7D96" w:rsidP="00BE7D96">
      <w:pPr>
        <w:overflowPunct/>
        <w:autoSpaceDE/>
        <w:autoSpaceDN/>
        <w:adjustRightInd/>
        <w:textAlignment w:val="auto"/>
        <w:rPr>
          <w:b/>
        </w:rPr>
      </w:pPr>
      <w:r w:rsidRPr="00A75393">
        <w:rPr>
          <w:b/>
        </w:rPr>
        <w:br w:type="page"/>
      </w:r>
    </w:p>
    <w:p w14:paraId="1116AFDA" w14:textId="77777777" w:rsidR="00786202" w:rsidRPr="00A75393" w:rsidRDefault="00786202" w:rsidP="00786202">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A75393">
        <w:rPr>
          <w:b/>
        </w:rPr>
        <w:lastRenderedPageBreak/>
        <w:t>SECTION II</w:t>
      </w:r>
    </w:p>
    <w:p w14:paraId="2E64EB4E" w14:textId="77777777" w:rsidR="00786202" w:rsidRPr="00A75393" w:rsidRDefault="00786202" w:rsidP="00786202">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70A3D025" w14:textId="77777777" w:rsidR="00786202" w:rsidRPr="00A75393" w:rsidRDefault="00786202" w:rsidP="00786202">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u w:val="single"/>
        </w:rPr>
      </w:pPr>
      <w:r w:rsidRPr="00A75393">
        <w:rPr>
          <w:b/>
          <w:u w:val="single"/>
        </w:rPr>
        <w:t>CDBG PROGRAM INFORMATION AND POLICIES</w:t>
      </w:r>
    </w:p>
    <w:p w14:paraId="57752037" w14:textId="77777777" w:rsidR="00786202" w:rsidRPr="00A75393" w:rsidRDefault="00786202" w:rsidP="00786202">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361B2B9" w14:textId="77777777" w:rsidR="00786202" w:rsidRPr="00A75393" w:rsidRDefault="00786202" w:rsidP="00786202">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A75393">
        <w:t>This section of the application guide contains a description of the general requirements and policies applicable to all CDBG projects.</w:t>
      </w:r>
    </w:p>
    <w:p w14:paraId="16124DC2" w14:textId="77777777" w:rsidR="00786202" w:rsidRPr="00A75393" w:rsidRDefault="00786202" w:rsidP="00786202">
      <w:pPr>
        <w:pStyle w:val="DefaultText"/>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73DCA31" w14:textId="77777777" w:rsidR="00786202" w:rsidRPr="00A75393" w:rsidRDefault="00786202" w:rsidP="0078620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A75393">
        <w:t>A.</w:t>
      </w:r>
      <w:r w:rsidRPr="00A75393">
        <w:tab/>
      </w:r>
      <w:r w:rsidRPr="00A75393">
        <w:rPr>
          <w:b/>
          <w:caps/>
          <w:u w:val="single"/>
        </w:rPr>
        <w:t>REQUIREMENTS AND DISCLAIMERS</w:t>
      </w:r>
    </w:p>
    <w:p w14:paraId="788294E9" w14:textId="77777777" w:rsidR="00786202" w:rsidRPr="00A75393" w:rsidRDefault="00786202" w:rsidP="00786202">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497AA0D" w14:textId="77777777" w:rsidR="00786202" w:rsidRPr="00A75393" w:rsidRDefault="00786202" w:rsidP="00786202">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A75393">
        <w:tab/>
        <w:t xml:space="preserve">The following requirements and disclaimers apply to </w:t>
      </w:r>
      <w:r w:rsidRPr="00A75393">
        <w:rPr>
          <w:u w:val="single"/>
        </w:rPr>
        <w:t>all</w:t>
      </w:r>
      <w:r w:rsidRPr="00A75393">
        <w:t xml:space="preserve"> applications submitted for consideration under the CDBG Program.</w:t>
      </w:r>
    </w:p>
    <w:p w14:paraId="096394DC" w14:textId="77777777" w:rsidR="00786202" w:rsidRPr="00A75393" w:rsidRDefault="00786202" w:rsidP="00786202">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C52711F" w14:textId="77777777" w:rsidR="00786202" w:rsidRPr="00A75393" w:rsidRDefault="00786202" w:rsidP="00D57FE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t xml:space="preserve">Costs </w:t>
      </w:r>
      <w:r w:rsidRPr="00A75393">
        <w:rPr>
          <w:u w:val="single"/>
        </w:rPr>
        <w:t>previously incurred</w:t>
      </w:r>
      <w:r w:rsidRPr="00A75393">
        <w:t xml:space="preserve"> (such as design) as well as costs incurred in preparation of applications </w:t>
      </w:r>
      <w:r w:rsidR="002A2BB6" w:rsidRPr="00A75393">
        <w:t>and local income surveys</w:t>
      </w:r>
      <w:r w:rsidR="000B081F" w:rsidRPr="00A75393">
        <w:t xml:space="preserve"> </w:t>
      </w:r>
      <w:r w:rsidRPr="00A75393">
        <w:t>are not reimbursable under this grant program.</w:t>
      </w:r>
    </w:p>
    <w:p w14:paraId="11CA8AC1" w14:textId="77777777" w:rsidR="00786202" w:rsidRPr="00A75393" w:rsidRDefault="00786202" w:rsidP="00D57FE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t>The Department reserves the right to reject any or all applications received and/or negotiate or cancel in part or in entirety grants resulting from application awards if it is in the Department’s best interest to do so.</w:t>
      </w:r>
    </w:p>
    <w:p w14:paraId="2239D572" w14:textId="6F72C785" w:rsidR="00786202" w:rsidRPr="00A75393" w:rsidRDefault="00786202" w:rsidP="00D57FE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rPr>
          <w:b/>
        </w:rPr>
      </w:pPr>
      <w:r w:rsidRPr="00A75393">
        <w:rPr>
          <w:b/>
        </w:rPr>
        <w:t xml:space="preserve">The Department reserves the right to withdraw a commitment for CDBG funds where special grant conditions have not been satisfied </w:t>
      </w:r>
      <w:r w:rsidR="006F1CED">
        <w:rPr>
          <w:b/>
        </w:rPr>
        <w:t xml:space="preserve">within </w:t>
      </w:r>
      <w:r w:rsidRPr="00A75393">
        <w:rPr>
          <w:b/>
        </w:rPr>
        <w:t>90 days after the date of the Notice of State Award Finalist</w:t>
      </w:r>
      <w:r w:rsidRPr="00A75393">
        <w:t>, or at the discretion of the Department if it is determined the project will not progress.</w:t>
      </w:r>
    </w:p>
    <w:p w14:paraId="1FBE4D42" w14:textId="77777777" w:rsidR="00786202" w:rsidRPr="00A75393" w:rsidRDefault="00786202" w:rsidP="00D57FE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t>The Department reserves the right to establish the amount of grant funds awarded, raise the individual grant ceilings, and to shift funds from one CDBG component funding area to another.  The Department further reserves the right to award funds to the next highest rated applicant(s) for any component should funds become available due to de-obligations, etc.</w:t>
      </w:r>
    </w:p>
    <w:p w14:paraId="62A6A475" w14:textId="77777777" w:rsidR="00786202" w:rsidRPr="00A75393" w:rsidRDefault="00786202" w:rsidP="00D57FE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t>The Department reserves the right to deny funding when submitted applications involve eligible units of government with serious unresolved audit or monitoring findings related to performance.</w:t>
      </w:r>
    </w:p>
    <w:p w14:paraId="2E000149" w14:textId="77777777" w:rsidR="00786202" w:rsidRPr="00A75393" w:rsidRDefault="00786202" w:rsidP="00D57FE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1440" w:hanging="720"/>
      </w:pPr>
      <w:r w:rsidRPr="00A75393">
        <w:t xml:space="preserve">On an annual basis, the Department will re-evaluate the timely distribution of funds under all program components, as well as the availability of unspent and recaptured funds.  Unspent and recaptured funds will be awarded to fund additional CDBG-eligible projects.  Depending upon available funds, a Back-up Funding round may be implemented later in the program year. </w:t>
      </w:r>
    </w:p>
    <w:p w14:paraId="513E0CC2" w14:textId="77777777" w:rsidR="00786202" w:rsidRPr="00A75393" w:rsidRDefault="00786202" w:rsidP="00D57FE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t>The Department reserves the right to not fund applications that address problems which obviously are a result of deferred maintenance.</w:t>
      </w:r>
    </w:p>
    <w:p w14:paraId="547C5401" w14:textId="77777777" w:rsidR="00786202" w:rsidRPr="00A75393" w:rsidRDefault="00786202" w:rsidP="00D57FE0">
      <w:pPr>
        <w:pStyle w:val="DefaultText"/>
        <w:numPr>
          <w:ilvl w:val="0"/>
          <w:numId w:val="3"/>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t>The Department reserves the right to consider an outside technical review by an appropriate agency or agencies.  The Illinois Environmental Protection Agency, the Illinois Department of Public Health, and/or USDA Rural Development may be asked to review public infrastructure projects involving water or sewer activities.</w:t>
      </w:r>
    </w:p>
    <w:p w14:paraId="40AF88EC" w14:textId="77777777" w:rsidR="00786202" w:rsidRPr="00A75393" w:rsidRDefault="00786202" w:rsidP="00D57FE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hanging="720"/>
        <w:textAlignment w:val="auto"/>
      </w:pPr>
      <w:r w:rsidRPr="00A75393">
        <w:t xml:space="preserve">Any additional non-CDBG resources must be firmly committed. </w:t>
      </w:r>
      <w:r w:rsidR="009F1289" w:rsidRPr="00A75393">
        <w:t xml:space="preserve"> </w:t>
      </w:r>
      <w:r w:rsidRPr="00A75393">
        <w:t>Also, it must be evident in the application that both CDBG and non-CDBG funds will address the same need.</w:t>
      </w:r>
    </w:p>
    <w:p w14:paraId="2924A86B" w14:textId="77777777" w:rsidR="00786202" w:rsidRPr="00A75393" w:rsidRDefault="00786202" w:rsidP="00D57FE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hanging="720"/>
        <w:textAlignment w:val="auto"/>
      </w:pPr>
      <w:r w:rsidRPr="00A75393">
        <w:t xml:space="preserve">A grant agreement will be issued for a contract period of twenty-four months for Public Infrastructure, Housing Rehabilitation and Economic Development grants.  All projects must be operational at the end of the </w:t>
      </w:r>
      <w:r w:rsidR="009F1289" w:rsidRPr="00A75393">
        <w:t>twenty-four-month</w:t>
      </w:r>
      <w:r w:rsidRPr="00A75393">
        <w:t xml:space="preserve"> grant term. </w:t>
      </w:r>
      <w:r w:rsidR="009F1289" w:rsidRPr="00A75393">
        <w:t xml:space="preserve"> </w:t>
      </w:r>
      <w:r w:rsidRPr="00A75393">
        <w:rPr>
          <w:u w:val="single"/>
        </w:rPr>
        <w:t xml:space="preserve">No more than one </w:t>
      </w:r>
      <w:r w:rsidR="009F1289" w:rsidRPr="00A75393">
        <w:rPr>
          <w:u w:val="single"/>
        </w:rPr>
        <w:t>twelve-month</w:t>
      </w:r>
      <w:r w:rsidRPr="00A75393">
        <w:rPr>
          <w:u w:val="single"/>
        </w:rPr>
        <w:t xml:space="preserve"> extension may be considered.</w:t>
      </w:r>
    </w:p>
    <w:p w14:paraId="7E5DCCCF" w14:textId="77777777" w:rsidR="00786202" w:rsidRPr="00A75393" w:rsidRDefault="00786202" w:rsidP="00D57FE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hanging="720"/>
        <w:textAlignment w:val="auto"/>
      </w:pPr>
      <w:r w:rsidRPr="00A75393">
        <w:t xml:space="preserve">Proposed projects (including the </w:t>
      </w:r>
      <w:r w:rsidR="004C4DE3" w:rsidRPr="00A75393">
        <w:t xml:space="preserve">fund source, </w:t>
      </w:r>
      <w:r w:rsidRPr="00A75393">
        <w:t xml:space="preserve">cost estimates, benefit, urgency, project area, and/or construction activities) supplied in the grant application submitted for funding </w:t>
      </w:r>
      <w:r w:rsidRPr="00A75393">
        <w:rPr>
          <w:u w:val="single"/>
        </w:rPr>
        <w:t>must not be changed or modified prior to grant award or at the time the project is bid</w:t>
      </w:r>
      <w:r w:rsidRPr="00A75393">
        <w:t xml:space="preserve">.  If extenuating circumstances exist, the Grantee may submit a modification request </w:t>
      </w:r>
      <w:r w:rsidRPr="00A75393">
        <w:rPr>
          <w:u w:val="single"/>
        </w:rPr>
        <w:t>after the receipt of its executed Grant Agreement</w:t>
      </w:r>
      <w:r w:rsidRPr="00A75393">
        <w:t xml:space="preserve">.  </w:t>
      </w:r>
    </w:p>
    <w:p w14:paraId="6F872D63" w14:textId="23D6248A" w:rsidR="00786202" w:rsidRPr="00A75393" w:rsidRDefault="00786202" w:rsidP="00D57FE0">
      <w:pPr>
        <w:pStyle w:val="DefaultText"/>
        <w:numPr>
          <w:ilvl w:val="0"/>
          <w:numId w:val="3"/>
        </w:num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t xml:space="preserve">Requests for Modifications </w:t>
      </w:r>
      <w:r w:rsidRPr="00A75393">
        <w:rPr>
          <w:u w:val="single"/>
        </w:rPr>
        <w:t xml:space="preserve">must be presented to the </w:t>
      </w:r>
      <w:r w:rsidRPr="006F1CED">
        <w:rPr>
          <w:u w:val="single"/>
        </w:rPr>
        <w:t>Department prior to any changes being made to the project area, beneficiaries, cost estimates, or funded activities</w:t>
      </w:r>
      <w:r w:rsidRPr="006F1CED">
        <w:t xml:space="preserve">.  </w:t>
      </w:r>
      <w:r w:rsidR="006F1CED" w:rsidRPr="006F1CED">
        <w:t xml:space="preserve">All modifications must include only original and </w:t>
      </w:r>
      <w:proofErr w:type="gramStart"/>
      <w:r w:rsidR="006F1CED" w:rsidRPr="006F1CED">
        <w:t>environmentally-cleared</w:t>
      </w:r>
      <w:proofErr w:type="gramEnd"/>
      <w:r w:rsidR="006F1CED" w:rsidRPr="006F1CED">
        <w:t xml:space="preserve"> project location(s).  Requests for activities outside the original project location(s) will not be considered. </w:t>
      </w:r>
      <w:r w:rsidRPr="006F1CED">
        <w:t xml:space="preserve"> In</w:t>
      </w:r>
      <w:r w:rsidRPr="00A75393">
        <w:t xml:space="preserve"> addition, if the proposed modification alters the LMI benefit, the percentage of benefit must be within the same “LMI scoring” received in the review of the application. </w:t>
      </w:r>
      <w:r w:rsidR="009F1289" w:rsidRPr="00A75393">
        <w:t xml:space="preserve"> </w:t>
      </w:r>
      <w:r w:rsidRPr="00A75393">
        <w:t xml:space="preserve">Modifications that will decrease the benefit to low-to-moderate income persons will not be considered. </w:t>
      </w:r>
      <w:r w:rsidR="008C288C" w:rsidRPr="00A75393">
        <w:t>Modifications to decrease or increase the scope of work due to greater than or less than estimated costs will not be considered.</w:t>
      </w:r>
    </w:p>
    <w:p w14:paraId="0574E033" w14:textId="77777777" w:rsidR="00786202" w:rsidRPr="00A75393" w:rsidRDefault="00786202" w:rsidP="00D57FE0">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1440" w:hanging="720"/>
        <w:rPr>
          <w:b/>
        </w:rPr>
      </w:pPr>
      <w:r w:rsidRPr="00A75393">
        <w:t xml:space="preserve">The use of in-kind services as additional funding is limited.  Applicants must identify the specific tasks/services that will be performed or provided.  Each task/service must be quantified by outlining the number of personnel assigned to the task and current payroll status; number of hours; and the hourly rate.  Additionally, the qualifications of </w:t>
      </w:r>
      <w:proofErr w:type="gramStart"/>
      <w:r w:rsidRPr="00A75393">
        <w:t>each individual</w:t>
      </w:r>
      <w:proofErr w:type="gramEnd"/>
      <w:r w:rsidRPr="00A75393">
        <w:t xml:space="preserve"> to perform the assigned task/service (e.g., construction inspection) must be provided.  </w:t>
      </w:r>
      <w:r w:rsidRPr="00A75393">
        <w:rPr>
          <w:u w:val="single"/>
        </w:rPr>
        <w:t>If in-kind services are being utilized, a local council resolution must be included in the application.</w:t>
      </w:r>
    </w:p>
    <w:p w14:paraId="6FC9C4D0" w14:textId="77777777" w:rsidR="00786202" w:rsidRPr="00A75393" w:rsidRDefault="00786202" w:rsidP="00D57FE0">
      <w:pPr>
        <w:pStyle w:val="DefaultText"/>
        <w:numPr>
          <w:ilvl w:val="0"/>
          <w:numId w:val="3"/>
        </w:num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t>Local governments may not assess any fees against property "occupied" by eligible low-to-moderate income persons.  The most common type of assessment is a connection fee, which is a one-time charge made as a condition of access to an improvement -- normally a sanitary sewage collection or water distribution system.</w:t>
      </w:r>
    </w:p>
    <w:p w14:paraId="2A9059EC" w14:textId="3131805F" w:rsidR="00786202" w:rsidRPr="00A75393" w:rsidRDefault="00D3318E" w:rsidP="00D57FE0">
      <w:pPr>
        <w:pStyle w:val="DefaultText"/>
        <w:numPr>
          <w:ilvl w:val="0"/>
          <w:numId w:val="3"/>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right="-259" w:hanging="720"/>
        <w:rPr>
          <w:rStyle w:val="Hyperlink"/>
          <w:color w:val="auto"/>
          <w:u w:val="none"/>
        </w:rPr>
      </w:pPr>
      <w:r w:rsidRPr="00A75393">
        <w:rPr>
          <w:b/>
        </w:rPr>
        <w:t>N</w:t>
      </w:r>
      <w:r w:rsidR="00786202" w:rsidRPr="00A75393">
        <w:rPr>
          <w:b/>
        </w:rPr>
        <w:t>o environmental review activities can take place until the applicant has received the Notice of State Award Finalist.</w:t>
      </w:r>
      <w:r w:rsidR="00786202" w:rsidRPr="00A75393">
        <w:t xml:space="preserve"> </w:t>
      </w:r>
      <w:r w:rsidR="009F1289" w:rsidRPr="00A75393">
        <w:t xml:space="preserve"> </w:t>
      </w:r>
      <w:r w:rsidR="006F1CED" w:rsidRPr="006F1CED">
        <w:t xml:space="preserve">Once this Notice is received, only then may the grantee initiate required environmental clearance requests with the four State environmental clearance agencies in accordance with Federal NEPA requirements and State law.  </w:t>
      </w:r>
      <w:r w:rsidR="006F1CED" w:rsidRPr="006F1CED">
        <w:rPr>
          <w:b/>
          <w:bCs/>
        </w:rPr>
        <w:t>DO NOT</w:t>
      </w:r>
      <w:r w:rsidR="006F1CED" w:rsidRPr="006F1CED">
        <w:t xml:space="preserve"> reuse State environmental clearance letters previously obtained for another funding source.</w:t>
      </w:r>
      <w:r w:rsidR="006F1CED">
        <w:t xml:space="preserve">  </w:t>
      </w:r>
      <w:r w:rsidRPr="00A75393">
        <w:rPr>
          <w:rStyle w:val="Hyperlink"/>
          <w:color w:val="auto"/>
          <w:u w:val="none"/>
        </w:rPr>
        <w:t>In certain circumstances, the CDBG Economic Development Program Manager may allow a community to begin the Environmental review early.</w:t>
      </w:r>
    </w:p>
    <w:p w14:paraId="7ED67E09" w14:textId="77777777" w:rsidR="00786202" w:rsidRPr="00A75393" w:rsidRDefault="00786202" w:rsidP="00D57FE0">
      <w:pPr>
        <w:pStyle w:val="DefaultText"/>
        <w:numPr>
          <w:ilvl w:val="0"/>
          <w:numId w:val="3"/>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t xml:space="preserve">In accordance with the Interagency Wetland Policy Act of 1989, an applicant whose proposed project site is located on or within 250 feet of a wetland site listed on the National Wetlands Inventory will be required to comply with the requirements of the Act.  This </w:t>
      </w:r>
      <w:proofErr w:type="gramStart"/>
      <w:r w:rsidRPr="00A75393">
        <w:t>includes:</w:t>
      </w:r>
      <w:proofErr w:type="gramEnd"/>
      <w:r w:rsidRPr="00A75393">
        <w:t xml:space="preserve">  developing a plan to minimize adverse impacts on wetlands, or providing written evidence that the proposed project will not have an adverse impact on a wetland.  </w:t>
      </w:r>
      <w:r w:rsidR="00976A78" w:rsidRPr="00A75393">
        <w:t>Project must also comply with Federal Wetlands Protection regulations at 24-CFR 58.5(b)(2)</w:t>
      </w:r>
      <w:r w:rsidR="002F0C0E" w:rsidRPr="00A75393">
        <w:t xml:space="preserve"> and Executive Order 11990, which may require preparation of an Eight-Step Wetlands Review.</w:t>
      </w:r>
    </w:p>
    <w:p w14:paraId="05AE0E2B" w14:textId="30BC07A1" w:rsidR="00786202" w:rsidRPr="00A75393" w:rsidRDefault="00786202" w:rsidP="00D57FE0">
      <w:pPr>
        <w:pStyle w:val="DefaultText"/>
        <w:numPr>
          <w:ilvl w:val="0"/>
          <w:numId w:val="3"/>
        </w:numPr>
        <w:tabs>
          <w:tab w:val="left" w:pos="432"/>
          <w:tab w:val="left" w:pos="720"/>
          <w:tab w:val="left" w:pos="2160"/>
          <w:tab w:val="left" w:pos="2880"/>
          <w:tab w:val="left" w:pos="3600"/>
          <w:tab w:val="left" w:pos="4320"/>
          <w:tab w:val="left" w:pos="5040"/>
          <w:tab w:val="left" w:pos="5760"/>
          <w:tab w:val="left" w:pos="6480"/>
          <w:tab w:val="left" w:pos="7200"/>
          <w:tab w:val="left" w:pos="7920"/>
          <w:tab w:val="left" w:pos="8640"/>
        </w:tabs>
        <w:spacing w:after="120"/>
        <w:ind w:left="1440" w:right="90" w:hanging="720"/>
      </w:pPr>
      <w:r w:rsidRPr="00A75393">
        <w:t xml:space="preserve">A FEMA issued Floodplain Map must be included in the application.  You can obtain this map by calling FEMA at 1(800) 358-9616 or by using their website:  </w:t>
      </w:r>
      <w:hyperlink r:id="rId10" w:history="1">
        <w:r w:rsidRPr="00A75393">
          <w:rPr>
            <w:rStyle w:val="Hyperlink"/>
          </w:rPr>
          <w:t>https://msc.fema.gov</w:t>
        </w:r>
      </w:hyperlink>
      <w:r w:rsidRPr="00A75393">
        <w:t xml:space="preserve">.  </w:t>
      </w:r>
      <w:r w:rsidR="006F1CED" w:rsidRPr="006F1CED">
        <w:rPr>
          <w:u w:val="single"/>
        </w:rPr>
        <w:t>Exact</w:t>
      </w:r>
      <w:r w:rsidR="006F1CED" w:rsidRPr="006F1CED">
        <w:t xml:space="preserve"> </w:t>
      </w:r>
      <w:r w:rsidR="006F1CED" w:rsidRPr="006F1CED">
        <w:rPr>
          <w:u w:val="single"/>
        </w:rPr>
        <w:t>project location(s) must be clearly drawn on the FEMA map prior to submission.</w:t>
      </w:r>
      <w:r w:rsidR="006F1CED" w:rsidRPr="006F1CED">
        <w:rPr>
          <w:u w:val="single"/>
        </w:rPr>
        <w:t xml:space="preserve"> </w:t>
      </w:r>
      <w:r w:rsidR="002F0C0E" w:rsidRPr="006F1CED">
        <w:t>The m</w:t>
      </w:r>
      <w:r w:rsidR="002F0C0E" w:rsidRPr="00A75393">
        <w:t xml:space="preserve">ost current version available on </w:t>
      </w:r>
      <w:hyperlink r:id="rId11" w:history="1">
        <w:r w:rsidR="002F0C0E" w:rsidRPr="00A75393">
          <w:rPr>
            <w:rStyle w:val="Hyperlink"/>
          </w:rPr>
          <w:t>https://msc.fema.gov</w:t>
        </w:r>
      </w:hyperlink>
      <w:r w:rsidR="002F0C0E" w:rsidRPr="00A75393">
        <w:rPr>
          <w:rStyle w:val="Hyperlink"/>
          <w:color w:val="auto"/>
          <w:u w:val="none"/>
        </w:rPr>
        <w:t xml:space="preserve"> must be used.  </w:t>
      </w:r>
    </w:p>
    <w:p w14:paraId="01623482" w14:textId="77777777" w:rsidR="00786202" w:rsidRPr="00A75393" w:rsidRDefault="00786202" w:rsidP="00230801">
      <w:pPr>
        <w:pStyle w:val="ListParagraph"/>
        <w:numPr>
          <w:ilvl w:val="0"/>
          <w:numId w:val="3"/>
        </w:numPr>
        <w:ind w:left="1440" w:right="86" w:hanging="720"/>
      </w:pPr>
      <w:r w:rsidRPr="00A75393">
        <w:t>CDBG grant funds may not be used for any activity in an area delineated as a special flood hazard area in FEMA's most current flood advisory maps unless it also ensures that the action is designed or modified to minimize harm to or within the floodplain in accordance with Executive Order 11988 and 24 CFR 55.  In accordance with 24 CFR 55, CDBG grant funds must not be committed in a FEMA-designated floodway, unless the project is a functionally dependent use of the floodway, as approved by the Department ahead of time.</w:t>
      </w:r>
    </w:p>
    <w:p w14:paraId="2F850B23" w14:textId="77777777" w:rsidR="00786202" w:rsidRPr="00A75393" w:rsidRDefault="00786202" w:rsidP="00786202">
      <w:pPr>
        <w:overflowPunct/>
        <w:autoSpaceDE/>
        <w:autoSpaceDN/>
        <w:adjustRightInd/>
        <w:textAlignment w:val="auto"/>
      </w:pPr>
    </w:p>
    <w:p w14:paraId="1E090221" w14:textId="77777777" w:rsidR="00786202" w:rsidRPr="00A75393" w:rsidRDefault="00786202" w:rsidP="0078620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0"/>
        <w:rPr>
          <w:b/>
          <w:u w:val="single"/>
        </w:rPr>
      </w:pPr>
      <w:r w:rsidRPr="00A75393">
        <w:t xml:space="preserve">B. </w:t>
      </w:r>
      <w:r w:rsidRPr="00A75393">
        <w:tab/>
      </w:r>
      <w:r w:rsidRPr="00A75393">
        <w:rPr>
          <w:b/>
          <w:u w:val="single"/>
        </w:rPr>
        <w:t>STATE AND FEDERAL COMPLIANCE AREAS</w:t>
      </w:r>
    </w:p>
    <w:p w14:paraId="5AA364BF" w14:textId="77777777" w:rsidR="00786202" w:rsidRPr="00A75393" w:rsidRDefault="00786202" w:rsidP="0078620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90"/>
      </w:pPr>
    </w:p>
    <w:p w14:paraId="495CD0C9" w14:textId="77777777" w:rsidR="00786202" w:rsidRPr="00A75393" w:rsidRDefault="00786202" w:rsidP="0023080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86" w:hanging="360"/>
      </w:pPr>
      <w:r w:rsidRPr="00A75393">
        <w:tab/>
        <w:t xml:space="preserve">Each applicant must agree to comply with all applicable federal and state requirements.  </w:t>
      </w:r>
      <w:r w:rsidRPr="00A75393">
        <w:rPr>
          <w:b/>
        </w:rPr>
        <w:t xml:space="preserve">This includes 2 CFR 200, 24 CFR 570, Part 85, and the Grantee Accountability &amp; Transparency Act (GATA). </w:t>
      </w:r>
      <w:r w:rsidRPr="00A75393">
        <w:t xml:space="preserve"> These can have a significant impact on the costs and complexity of a project.  Applicants who receive a grant award will be expected to submit signed assurances that they will comply with all federal mandates.  Some areas which applicants must comply with include:</w:t>
      </w:r>
    </w:p>
    <w:p w14:paraId="08C285A4" w14:textId="77777777" w:rsidR="00786202" w:rsidRPr="00A75393" w:rsidRDefault="00786202" w:rsidP="0078620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exact"/>
        <w:ind w:right="90"/>
      </w:pPr>
    </w:p>
    <w:p w14:paraId="298D9728" w14:textId="77777777" w:rsidR="00786202" w:rsidRPr="00A75393" w:rsidRDefault="00786202" w:rsidP="00230801">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right="86" w:hanging="720"/>
      </w:pPr>
      <w:r w:rsidRPr="00A75393">
        <w:rPr>
          <w:u w:val="single"/>
        </w:rPr>
        <w:t>The National Environmental Policy Act (NEPA)</w:t>
      </w:r>
      <w:r w:rsidRPr="00A75393">
        <w:t xml:space="preserve"> which establishes procedures for protecting the environment.  </w:t>
      </w:r>
      <w:proofErr w:type="gramStart"/>
      <w:r w:rsidRPr="00A75393">
        <w:t>In order to</w:t>
      </w:r>
      <w:proofErr w:type="gramEnd"/>
      <w:r w:rsidRPr="00A75393">
        <w:t xml:space="preserve"> use the CDBG funds awarded to a local government, the grantee has to comply with environmental procedures, standards and guidelines mandated by NEPA and all other applicable environmental regulations (e.g., prime farmland protection, historic preservation, floodplain hazards, etc.).</w:t>
      </w:r>
    </w:p>
    <w:p w14:paraId="37ECA44F" w14:textId="77777777" w:rsidR="00786202" w:rsidRPr="00A75393" w:rsidRDefault="00786202" w:rsidP="00D57FE0">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rPr>
          <w:u w:val="single"/>
        </w:rPr>
        <w:t>The Interagency Wetland Policy Act of 1989</w:t>
      </w:r>
      <w:r w:rsidRPr="00A75393">
        <w:t xml:space="preserve"> requires applicants to certify that the proposed project is compatible with established State of Illinois policy regarding wetlands (i.e., to minimize the destruction of existing wetlands in Illinois </w:t>
      </w:r>
      <w:proofErr w:type="gramStart"/>
      <w:r w:rsidRPr="00A75393">
        <w:t>as a result of</w:t>
      </w:r>
      <w:proofErr w:type="gramEnd"/>
      <w:r w:rsidRPr="00A75393">
        <w:t xml:space="preserve"> State and State-supported activity).</w:t>
      </w:r>
      <w:r w:rsidR="00976A78" w:rsidRPr="00A75393">
        <w:t xml:space="preserve">  The Federal Wetlands Protection regulations at 24 CFR 58.5(b)(2) </w:t>
      </w:r>
      <w:r w:rsidR="002F0C0E" w:rsidRPr="00A75393">
        <w:t xml:space="preserve">and Executive Order 11990 </w:t>
      </w:r>
      <w:r w:rsidR="00976A78" w:rsidRPr="00A75393">
        <w:t>also apply.</w:t>
      </w:r>
    </w:p>
    <w:p w14:paraId="0C684F2E" w14:textId="77777777" w:rsidR="00786202" w:rsidRPr="00A75393" w:rsidRDefault="00786202" w:rsidP="00786202">
      <w:pPr>
        <w:pStyle w:val="DefaultText"/>
        <w:tabs>
          <w:tab w:val="left" w:pos="480"/>
          <w:tab w:val="left" w:pos="1440"/>
          <w:tab w:val="decimal" w:pos="5719"/>
          <w:tab w:val="decimal" w:pos="8886"/>
        </w:tabs>
        <w:spacing w:after="120"/>
        <w:ind w:left="1440" w:hanging="720"/>
      </w:pPr>
      <w:r w:rsidRPr="00A75393">
        <w:t>3.</w:t>
      </w:r>
      <w:r w:rsidRPr="00A75393">
        <w:tab/>
      </w:r>
      <w:r w:rsidRPr="00A75393">
        <w:rPr>
          <w:u w:val="single"/>
        </w:rPr>
        <w:t xml:space="preserve">The Illinois Endangered Species Protection Act and the Illinois Natural Area Preservation Act </w:t>
      </w:r>
      <w:r w:rsidR="006D6C53" w:rsidRPr="00A75393">
        <w:rPr>
          <w:u w:val="single"/>
        </w:rPr>
        <w:t>&amp; Federal Endangered Species Act of 1973</w:t>
      </w:r>
      <w:r w:rsidR="006D6C53" w:rsidRPr="00A75393">
        <w:t xml:space="preserve"> Compliance </w:t>
      </w:r>
      <w:r w:rsidRPr="00A75393">
        <w:t>requires consultation with the Endangered Species Consultation Program of the Illinois Department of Natural Resources to assure compliance.  The consultation process must be implemented to avoid or minimize adverse impacts to State-listed species and their essential habitats that may result from the actions of state and local units of government.  Applicants must certify the complet</w:t>
      </w:r>
      <w:r w:rsidR="00976A78" w:rsidRPr="00A75393">
        <w:t>ion of the consultation process, as well as Federal Endangered Species Compliance under 24 CFR 58.5(e)</w:t>
      </w:r>
      <w:r w:rsidR="00611CAF" w:rsidRPr="00A75393">
        <w:t>. This process can be initiated</w:t>
      </w:r>
      <w:r w:rsidR="006D6C53" w:rsidRPr="00A75393">
        <w:t xml:space="preserve"> through the U.S. Fish &amp; Wildlife Service Endangered Species website (https://www.fws.gov/endangered/)</w:t>
      </w:r>
      <w:r w:rsidR="00976A78" w:rsidRPr="00A75393">
        <w:t>.</w:t>
      </w:r>
    </w:p>
    <w:p w14:paraId="18B26171" w14:textId="6539A6AB" w:rsidR="00786202" w:rsidRPr="00A75393" w:rsidRDefault="00786202" w:rsidP="004511B3">
      <w:pPr>
        <w:pStyle w:val="DefaultText"/>
        <w:tabs>
          <w:tab w:val="left" w:pos="1440"/>
          <w:tab w:val="decimal" w:pos="5719"/>
          <w:tab w:val="decimal" w:pos="8886"/>
        </w:tabs>
        <w:spacing w:after="120"/>
        <w:ind w:left="1440" w:hanging="720"/>
        <w:rPr>
          <w:szCs w:val="24"/>
          <w:u w:val="single"/>
        </w:rPr>
      </w:pPr>
      <w:r w:rsidRPr="00A75393">
        <w:t>4.</w:t>
      </w:r>
      <w:r w:rsidRPr="00A75393">
        <w:tab/>
      </w:r>
      <w:r w:rsidRPr="00A75393">
        <w:rPr>
          <w:u w:val="single"/>
        </w:rPr>
        <w:t>The Davis-Bacon Prevailing Wage Act</w:t>
      </w:r>
      <w:r w:rsidRPr="00A75393">
        <w:t xml:space="preserve"> requires the payment of prevailing wages for all construction funded in whole or in part with federal funds, including funds passed through to private firms.  If your project involves construction and/or equipment installation, go to </w:t>
      </w:r>
      <w:hyperlink r:id="rId12" w:history="1">
        <w:r w:rsidR="004511B3" w:rsidRPr="00A75393">
          <w:rPr>
            <w:rStyle w:val="Hyperlink"/>
            <w:szCs w:val="24"/>
          </w:rPr>
          <w:t>https://dceo.illinois.gov/communitydevelopment/davisbaconresources.html</w:t>
        </w:r>
      </w:hyperlink>
      <w:r w:rsidR="004511B3" w:rsidRPr="00A75393">
        <w:rPr>
          <w:szCs w:val="24"/>
          <w:u w:val="single"/>
        </w:rPr>
        <w:t xml:space="preserve"> </w:t>
      </w:r>
      <w:r w:rsidRPr="00A75393">
        <w:t>for information concerning the applicability of federal labor standards.</w:t>
      </w:r>
    </w:p>
    <w:p w14:paraId="0E50FBB4" w14:textId="77777777" w:rsidR="00786202" w:rsidRPr="00A75393" w:rsidRDefault="00786202" w:rsidP="00786202">
      <w:pPr>
        <w:pStyle w:val="DefaultText"/>
        <w:tabs>
          <w:tab w:val="left" w:pos="480"/>
          <w:tab w:val="left" w:pos="1440"/>
          <w:tab w:val="decimal" w:pos="5719"/>
          <w:tab w:val="decimal" w:pos="8886"/>
        </w:tabs>
        <w:spacing w:after="120"/>
        <w:ind w:left="1440" w:hanging="720"/>
      </w:pPr>
      <w:r w:rsidRPr="00A75393">
        <w:t>5.</w:t>
      </w:r>
      <w:r w:rsidRPr="00A75393">
        <w:tab/>
      </w:r>
      <w:r w:rsidRPr="00A75393">
        <w:rPr>
          <w:u w:val="single"/>
        </w:rPr>
        <w:t>The Uniform Relocation Assistance and Real Property Acquisition Policies Act of 1987</w:t>
      </w:r>
      <w:r w:rsidRPr="00A75393">
        <w:t xml:space="preserve"> applies to federally assisted activities that involve the acquisition of real property or the displacement of persons, including displacement caused by rehabilitation and demolition activities.  Any person or business displaced as a direct result of federal assistance must be provided with Uniform Relocation benefits.  </w:t>
      </w:r>
    </w:p>
    <w:p w14:paraId="53D4DF16" w14:textId="77777777" w:rsidR="00786202" w:rsidRPr="00A75393" w:rsidRDefault="00786202" w:rsidP="00786202">
      <w:pPr>
        <w:pStyle w:val="DefaultText"/>
        <w:tabs>
          <w:tab w:val="left" w:pos="480"/>
          <w:tab w:val="left" w:pos="1440"/>
          <w:tab w:val="decimal" w:pos="5719"/>
          <w:tab w:val="decimal" w:pos="8886"/>
        </w:tabs>
        <w:spacing w:after="120"/>
        <w:ind w:left="1440" w:hanging="720"/>
      </w:pPr>
      <w:r w:rsidRPr="00A75393">
        <w:t>6.</w:t>
      </w:r>
      <w:r w:rsidRPr="00A75393">
        <w:tab/>
      </w:r>
      <w:r w:rsidRPr="00A75393">
        <w:rPr>
          <w:u w:val="single"/>
        </w:rPr>
        <w:t>Equal Opportunity and Fair Housing Accessibility Laws</w:t>
      </w:r>
      <w:r w:rsidRPr="00A75393">
        <w:t xml:space="preserve"> require that CDBG grantees administer their project in a manner that affirmatively furthers equal opportunity and fair housing.  All CDBG grantees will be required to undertake specific activities to further fair housing.  CDBG grantees must assure all activities and services are accessible to persons with disabilities.</w:t>
      </w:r>
    </w:p>
    <w:p w14:paraId="287F3FC3" w14:textId="379E6068" w:rsidR="00786202" w:rsidRPr="00A75393" w:rsidRDefault="00786202" w:rsidP="006F1CED">
      <w:pPr>
        <w:pStyle w:val="DefaultText"/>
        <w:tabs>
          <w:tab w:val="left" w:pos="480"/>
          <w:tab w:val="left" w:pos="1440"/>
          <w:tab w:val="decimal" w:pos="5719"/>
          <w:tab w:val="decimal" w:pos="8886"/>
        </w:tabs>
        <w:spacing w:after="120"/>
        <w:ind w:left="1440" w:hanging="720"/>
      </w:pPr>
      <w:r w:rsidRPr="00A75393">
        <w:t>7.</w:t>
      </w:r>
      <w:r w:rsidRPr="00A75393">
        <w:tab/>
      </w:r>
      <w:r w:rsidRPr="00A75393">
        <w:rPr>
          <w:u w:val="single"/>
        </w:rPr>
        <w:t>Section 3 under the Housing and Urban Development Act of 1968</w:t>
      </w:r>
      <w:r w:rsidRPr="00A75393">
        <w:t xml:space="preserve"> requires recipients to give, to the greatest extent feasible and consistent with the existing federal, state, and local laws and regulations, job training, employment, contracting and other economic opportunities to Section 3 residents and Section 3 business concerns. </w:t>
      </w:r>
      <w:r w:rsidR="006F1CED" w:rsidRPr="006F1CED">
        <w:t xml:space="preserve">For more information on Section 3, please see </w:t>
      </w:r>
      <w:hyperlink r:id="rId13" w:history="1">
        <w:r w:rsidR="006F1CED" w:rsidRPr="006F1CED">
          <w:rPr>
            <w:rStyle w:val="Hyperlink"/>
          </w:rPr>
          <w:t>https://dceo.illinois.gov/communitydevelopment/section3.html</w:t>
        </w:r>
      </w:hyperlink>
      <w:r w:rsidR="006F1CED">
        <w:t xml:space="preserve"> </w:t>
      </w:r>
    </w:p>
    <w:p w14:paraId="34BDDD7A" w14:textId="77777777" w:rsidR="00786202" w:rsidRPr="00A75393" w:rsidRDefault="00786202" w:rsidP="00786202">
      <w:pPr>
        <w:pStyle w:val="DefaultText"/>
        <w:tabs>
          <w:tab w:val="left" w:pos="480"/>
          <w:tab w:val="left" w:pos="1440"/>
          <w:tab w:val="decimal" w:pos="5719"/>
          <w:tab w:val="decimal" w:pos="8886"/>
        </w:tabs>
        <w:spacing w:after="120"/>
        <w:ind w:left="1440" w:hanging="720"/>
      </w:pPr>
      <w:r w:rsidRPr="00A75393">
        <w:t>8.</w:t>
      </w:r>
      <w:r w:rsidRPr="00A75393">
        <w:tab/>
      </w:r>
      <w:r w:rsidRPr="00A75393">
        <w:rPr>
          <w:u w:val="single"/>
        </w:rPr>
        <w:t>The National Emission Standards for Hazardous Air Pollutants (NESHAP) of the U.S. Clean Air Act</w:t>
      </w:r>
      <w:r w:rsidRPr="00A75393">
        <w:t xml:space="preserve"> assures that, when existing buildings are demolished and/or renovated, people outside of those buildings (i.e., passers-by or neighborhood residents) are protected from airborne asbestos.  If asbestos materials are involved in the rehabilitation work, the applicant must contact the Field Operations Section, Bureau of Air of the Illinois Environmental Protection Agency to ensure compliance with Asbestos NESHAP. </w:t>
      </w:r>
    </w:p>
    <w:p w14:paraId="0D564DCF" w14:textId="158D0B93" w:rsidR="00786202" w:rsidRPr="00A75393" w:rsidRDefault="00896971" w:rsidP="00C0637C">
      <w:pPr>
        <w:pStyle w:val="DefaultText"/>
        <w:tabs>
          <w:tab w:val="left" w:pos="480"/>
          <w:tab w:val="left" w:pos="1440"/>
          <w:tab w:val="decimal" w:pos="5719"/>
          <w:tab w:val="decimal" w:pos="8886"/>
        </w:tabs>
        <w:spacing w:after="120"/>
        <w:ind w:left="1440" w:hanging="720"/>
      </w:pPr>
      <w:r w:rsidRPr="00A75393">
        <w:t>9.</w:t>
      </w:r>
      <w:r w:rsidRPr="00A75393">
        <w:tab/>
      </w:r>
      <w:bookmarkStart w:id="0" w:name="_Hlk146388062"/>
      <w:r w:rsidR="00C0637C" w:rsidRPr="00A75393">
        <w:rPr>
          <w:u w:val="single"/>
        </w:rPr>
        <w:t>Build America Buy America Standards set forth in the Infrastructure Investment and Jobs Act</w:t>
      </w:r>
      <w:r w:rsidR="00C0637C" w:rsidRPr="00A75393">
        <w:t>. The Grantee must comply with the requirements of the Build America, Buy America (BABA) Act, 41 USC 8301 note, and all applicable rules and notices, as may be amended, if applicable to the Grantee’s infrastructure project. Pursuant to HUD’s Notice, “Public Interest Phased Implementation Waiver for FY 2022 and 2023 of Build America, Buy America Provisions as Applied to Recipients of HUD Federal Financial Assistance” (88 FR 17001), any funds obligated by HUD on or after the applicable listed effective dates, are subject to BABA requirements, unless excepted by a waiver.</w:t>
      </w:r>
      <w:r w:rsidR="005208A3" w:rsidRPr="00A75393">
        <w:t xml:space="preserve">  BABA does not apply to the Housing Rehabilitation program.</w:t>
      </w:r>
    </w:p>
    <w:bookmarkEnd w:id="0"/>
    <w:p w14:paraId="42F3C6A8" w14:textId="6B5947CA" w:rsidR="00786202" w:rsidRPr="00A75393" w:rsidRDefault="00786202" w:rsidP="00E31D94">
      <w:pPr>
        <w:tabs>
          <w:tab w:val="left" w:pos="720"/>
        </w:tabs>
        <w:overflowPunct/>
        <w:autoSpaceDE/>
        <w:autoSpaceDN/>
        <w:adjustRightInd/>
        <w:textAlignment w:val="auto"/>
      </w:pPr>
      <w:r w:rsidRPr="00A75393">
        <w:t>C.</w:t>
      </w:r>
      <w:r w:rsidRPr="00A75393">
        <w:tab/>
      </w:r>
      <w:r w:rsidRPr="00A75393">
        <w:tab/>
      </w:r>
      <w:r w:rsidRPr="00A75393">
        <w:rPr>
          <w:b/>
          <w:u w:val="single"/>
        </w:rPr>
        <w:t>CITIZEN PARTICIPATION</w:t>
      </w:r>
    </w:p>
    <w:p w14:paraId="1D18E750" w14:textId="77777777" w:rsidR="00D57FE0" w:rsidRPr="00A75393" w:rsidRDefault="00786202" w:rsidP="00D57FE0">
      <w:pPr>
        <w:tabs>
          <w:tab w:val="left" w:pos="720"/>
        </w:tabs>
        <w:overflowPunct/>
        <w:autoSpaceDE/>
        <w:autoSpaceDN/>
        <w:adjustRightInd/>
        <w:textAlignment w:val="auto"/>
      </w:pPr>
      <w:r w:rsidRPr="00A75393">
        <w:tab/>
      </w:r>
    </w:p>
    <w:p w14:paraId="3551D691" w14:textId="34A09945" w:rsidR="00D3318E" w:rsidRPr="00A75393" w:rsidRDefault="00D3318E" w:rsidP="0023080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rPr>
          <w:b/>
        </w:rPr>
      </w:pPr>
      <w:r w:rsidRPr="00A75393">
        <w:rPr>
          <w:b/>
        </w:rPr>
        <w:t>If the publication guideline or public hearing requirements are not met, the application will not be reviewed further nor considered for funding.</w:t>
      </w:r>
    </w:p>
    <w:p w14:paraId="30CD94C1" w14:textId="30B55C3E" w:rsidR="00D57FE0" w:rsidRPr="00A75393" w:rsidRDefault="00D57FE0" w:rsidP="0023080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r w:rsidRPr="00A75393">
        <w:rPr>
          <w:b/>
          <w:bCs/>
        </w:rPr>
        <w:t>A public hearing must be held prior to submission of an application</w:t>
      </w:r>
      <w:r w:rsidRPr="00A75393">
        <w:t xml:space="preserve"> and </w:t>
      </w:r>
      <w:r w:rsidRPr="00A75393">
        <w:rPr>
          <w:u w:val="single"/>
        </w:rPr>
        <w:t>prior to passage of a local council resolution of support</w:t>
      </w:r>
      <w:r w:rsidR="00B82727" w:rsidRPr="00A75393">
        <w:rPr>
          <w:u w:val="single"/>
        </w:rPr>
        <w:t xml:space="preserve"> by the local governing body</w:t>
      </w:r>
      <w:r w:rsidRPr="00A75393">
        <w:t xml:space="preserve">.  </w:t>
      </w:r>
    </w:p>
    <w:p w14:paraId="59D08741" w14:textId="77777777" w:rsidR="00D57FE0" w:rsidRPr="00A75393" w:rsidRDefault="00D57FE0" w:rsidP="0023080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263"/>
        <w:rPr>
          <w:u w:val="single"/>
        </w:rPr>
      </w:pPr>
      <w:r w:rsidRPr="00A75393">
        <w:tab/>
      </w:r>
      <w:r w:rsidRPr="00A75393">
        <w:rPr>
          <w:u w:val="single"/>
        </w:rPr>
        <w:t>Public Participation</w:t>
      </w:r>
    </w:p>
    <w:p w14:paraId="7F8F1D62" w14:textId="38ACABED" w:rsidR="00D57FE0" w:rsidRPr="00A75393" w:rsidRDefault="00D57FE0" w:rsidP="00230801">
      <w:pPr>
        <w:pStyle w:val="DefaultText"/>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 xml:space="preserve">All applicants </w:t>
      </w:r>
      <w:r w:rsidRPr="00A75393">
        <w:rPr>
          <w:bCs/>
        </w:rPr>
        <w:t>must</w:t>
      </w:r>
      <w:r w:rsidRPr="00A75393">
        <w:t xml:space="preserve"> provide for public participation.  All citizens must be given reasonable access to the community’s application and reasonable time to review the application prior to the public hearing.   </w:t>
      </w:r>
    </w:p>
    <w:p w14:paraId="30674611" w14:textId="77777777" w:rsidR="00D57FE0" w:rsidRPr="00A75393" w:rsidRDefault="00D57FE0" w:rsidP="0023080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720"/>
        <w:rPr>
          <w:u w:val="single"/>
        </w:rPr>
      </w:pPr>
      <w:r w:rsidRPr="00A75393">
        <w:tab/>
      </w:r>
      <w:r w:rsidRPr="00A75393">
        <w:rPr>
          <w:u w:val="single"/>
        </w:rPr>
        <w:t>Public Notice</w:t>
      </w:r>
    </w:p>
    <w:p w14:paraId="6E7A5343" w14:textId="13944798" w:rsidR="00B75A9B" w:rsidRPr="00A75393" w:rsidRDefault="00D57FE0" w:rsidP="00230801">
      <w:pPr>
        <w:pStyle w:val="DefaultT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 xml:space="preserve">A Notice of Public Hearing </w:t>
      </w:r>
      <w:r w:rsidRPr="00A75393">
        <w:rPr>
          <w:bCs/>
        </w:rPr>
        <w:t>must</w:t>
      </w:r>
      <w:r w:rsidRPr="00A75393">
        <w:t xml:space="preserve"> be published at least once in a newspaper of general circulation at least </w:t>
      </w:r>
      <w:r w:rsidRPr="00A75393">
        <w:rPr>
          <w:u w:val="single"/>
        </w:rPr>
        <w:t>seven</w:t>
      </w:r>
      <w:r w:rsidRPr="00A75393">
        <w:t xml:space="preserve"> calendar days (</w:t>
      </w:r>
      <w:r w:rsidRPr="00A75393">
        <w:rPr>
          <w:u w:val="single"/>
        </w:rPr>
        <w:t>excluding</w:t>
      </w:r>
      <w:r w:rsidRPr="00A75393">
        <w:t xml:space="preserve"> the date of publication </w:t>
      </w:r>
      <w:r w:rsidRPr="00A75393">
        <w:rPr>
          <w:i/>
        </w:rPr>
        <w:t>and</w:t>
      </w:r>
      <w:r w:rsidRPr="00A75393">
        <w:t xml:space="preserve"> </w:t>
      </w:r>
      <w:r w:rsidR="00D3318E" w:rsidRPr="00A75393">
        <w:rPr>
          <w:u w:val="single"/>
        </w:rPr>
        <w:t xml:space="preserve">excluding </w:t>
      </w:r>
      <w:r w:rsidRPr="00A75393">
        <w:t xml:space="preserve">the date of the hearing) prior to the public hearing.  </w:t>
      </w:r>
    </w:p>
    <w:p w14:paraId="32317344" w14:textId="1C4C4564" w:rsidR="00D57FE0" w:rsidRPr="00A75393" w:rsidRDefault="00B75A9B" w:rsidP="00230801">
      <w:pPr>
        <w:pStyle w:val="DefaultT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The Notice of Public Hearing must include the address of where project information is available for viewing.</w:t>
      </w:r>
    </w:p>
    <w:p w14:paraId="66BB4BAC" w14:textId="43438CB9" w:rsidR="00D57886" w:rsidRPr="00A75393" w:rsidRDefault="00D57FE0" w:rsidP="00230801">
      <w:pPr>
        <w:pStyle w:val="DefaultT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 xml:space="preserve">All project information must be available for viewing on the first </w:t>
      </w:r>
      <w:r w:rsidR="00D3318E" w:rsidRPr="00A75393">
        <w:t xml:space="preserve">business </w:t>
      </w:r>
      <w:r w:rsidRPr="00A75393">
        <w:t>da</w:t>
      </w:r>
      <w:r w:rsidR="00B75A9B" w:rsidRPr="00A75393">
        <w:t>y</w:t>
      </w:r>
      <w:r w:rsidR="00D3318E" w:rsidRPr="00A75393">
        <w:t xml:space="preserve"> (not Saturday, Sunday, or a holiday)</w:t>
      </w:r>
      <w:r w:rsidRPr="00A75393">
        <w:t xml:space="preserve"> </w:t>
      </w:r>
      <w:r w:rsidR="00D3318E" w:rsidRPr="00A75393">
        <w:t xml:space="preserve">after date </w:t>
      </w:r>
      <w:r w:rsidRPr="00A75393">
        <w:t>of</w:t>
      </w:r>
      <w:r w:rsidR="001F6F4F" w:rsidRPr="00A75393">
        <w:t xml:space="preserve"> </w:t>
      </w:r>
      <w:r w:rsidRPr="00A75393">
        <w:t>publication at a</w:t>
      </w:r>
      <w:r w:rsidR="00B75A9B" w:rsidRPr="00A75393">
        <w:t>n easily accessible</w:t>
      </w:r>
      <w:r w:rsidRPr="00A75393">
        <w:t xml:space="preserve"> location within the community</w:t>
      </w:r>
      <w:r w:rsidR="00B75A9B" w:rsidRPr="00A75393">
        <w:t xml:space="preserve"> applying for the grant</w:t>
      </w:r>
      <w:r w:rsidRPr="00A75393">
        <w:t xml:space="preserve">. </w:t>
      </w:r>
    </w:p>
    <w:p w14:paraId="086DCFB5" w14:textId="64DE17C3" w:rsidR="00E31D94" w:rsidRPr="00A75393" w:rsidRDefault="00D57886" w:rsidP="00230801">
      <w:pPr>
        <w:pStyle w:val="DefaultT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 xml:space="preserve">The Public Comment Period must </w:t>
      </w:r>
      <w:r w:rsidR="00600694" w:rsidRPr="00A75393">
        <w:t xml:space="preserve">coincide with the </w:t>
      </w:r>
      <w:proofErr w:type="gramStart"/>
      <w:r w:rsidR="00600694" w:rsidRPr="00A75393">
        <w:t>time period</w:t>
      </w:r>
      <w:proofErr w:type="gramEnd"/>
      <w:r w:rsidR="00600694" w:rsidRPr="00A75393">
        <w:t xml:space="preserve"> between Notice and Hearing; concluding after the Hearing has been completed. </w:t>
      </w:r>
      <w:r w:rsidR="00B83D72" w:rsidRPr="00A75393">
        <w:t xml:space="preserve">The address for submission of written comments must be included in the Public Notice.  </w:t>
      </w:r>
    </w:p>
    <w:p w14:paraId="77C5F7D7" w14:textId="77777777" w:rsidR="00D57FE0" w:rsidRPr="00A75393" w:rsidRDefault="00D57FE0" w:rsidP="0023080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720"/>
        <w:rPr>
          <w:u w:val="single"/>
        </w:rPr>
      </w:pPr>
      <w:r w:rsidRPr="00A75393">
        <w:tab/>
      </w:r>
      <w:r w:rsidRPr="00A75393">
        <w:rPr>
          <w:u w:val="single"/>
        </w:rPr>
        <w:t>Conducting the Public Hearing</w:t>
      </w:r>
    </w:p>
    <w:p w14:paraId="2B1E9558" w14:textId="38CB5DB0" w:rsidR="00D57FE0" w:rsidRPr="006F1CED" w:rsidRDefault="00D57FE0" w:rsidP="00230801">
      <w:pPr>
        <w:pStyle w:val="DefaultText"/>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 xml:space="preserve">Public Hearings must be facilitated by </w:t>
      </w:r>
      <w:r w:rsidR="006F1CED" w:rsidRPr="006F1CED">
        <w:t xml:space="preserve">the applicant’s governing body chief elected official or authorized official and certified by the chief elected official, authorized official or clerk.  </w:t>
      </w:r>
    </w:p>
    <w:p w14:paraId="664C7A4D" w14:textId="4EBDE8BE" w:rsidR="00D57FE0" w:rsidRPr="00A75393" w:rsidRDefault="00D57FE0" w:rsidP="00230801">
      <w:pPr>
        <w:pStyle w:val="DefaultText"/>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Efforts must be made to assure reasonable access to the public hearing by persons with disabilities; as well as be conducted in a manner to meet the needs of non-English speaking residents where a significant number of non-English speaking residents can reasonably be expected to participate.</w:t>
      </w:r>
    </w:p>
    <w:p w14:paraId="4F140023" w14:textId="1EE88CE1" w:rsidR="00600694" w:rsidRPr="00A75393" w:rsidRDefault="00D57FE0" w:rsidP="00230801">
      <w:pPr>
        <w:pStyle w:val="DefaultText"/>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Those attending the public hearing must be informed of where and how to access the applicant's CDBG records.</w:t>
      </w:r>
    </w:p>
    <w:p w14:paraId="60CC133D" w14:textId="54EDFBCB" w:rsidR="00D57FE0" w:rsidRPr="00A75393" w:rsidRDefault="00600694" w:rsidP="00230801">
      <w:pPr>
        <w:pStyle w:val="DefaultText"/>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The Hearing must allow for public comments on the application and project.</w:t>
      </w:r>
    </w:p>
    <w:p w14:paraId="11EDE9E7" w14:textId="559902B1" w:rsidR="00D57FE0" w:rsidRPr="00A75393" w:rsidRDefault="00D57FE0" w:rsidP="00230801">
      <w:pPr>
        <w:pStyle w:val="DefaultText"/>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 xml:space="preserve">A sign-in sheet must be provided to document attendance. It is suggested that each person attending the public hearing provide his address and identify his role of participation (e.g., citizen, elected or appointed official, municipal employee, contractor, grant </w:t>
      </w:r>
      <w:r w:rsidR="006F1CED">
        <w:t>writer or</w:t>
      </w:r>
      <w:r w:rsidRPr="00A75393">
        <w:t xml:space="preserve"> </w:t>
      </w:r>
      <w:r w:rsidR="006F1CED">
        <w:t xml:space="preserve">administrator, </w:t>
      </w:r>
      <w:r w:rsidRPr="00A75393">
        <w:t>business owner, etc.).</w:t>
      </w:r>
    </w:p>
    <w:p w14:paraId="10293D9E" w14:textId="4A0668D2" w:rsidR="00D57FE0" w:rsidRPr="00A75393" w:rsidRDefault="00D57FE0" w:rsidP="00230801">
      <w:pPr>
        <w:pStyle w:val="DefaultText"/>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630"/>
      </w:pPr>
      <w:r w:rsidRPr="00A75393">
        <w:t xml:space="preserve">The public hearing must cover:  </w:t>
      </w:r>
    </w:p>
    <w:p w14:paraId="192D96C4" w14:textId="77777777" w:rsidR="00D57FE0" w:rsidRPr="00A75393" w:rsidRDefault="00D57FE0" w:rsidP="00D57FE0">
      <w:pPr>
        <w:pStyle w:val="DefaultText"/>
        <w:numPr>
          <w:ilvl w:val="0"/>
          <w:numId w:val="2"/>
        </w:numPr>
        <w:tabs>
          <w:tab w:val="left" w:pos="2160"/>
          <w:tab w:val="left" w:pos="2880"/>
          <w:tab w:val="left" w:pos="3600"/>
          <w:tab w:val="left" w:pos="4320"/>
          <w:tab w:val="left" w:pos="5040"/>
          <w:tab w:val="left" w:pos="5760"/>
          <w:tab w:val="left" w:pos="6480"/>
          <w:tab w:val="left" w:pos="7200"/>
          <w:tab w:val="left" w:pos="7920"/>
          <w:tab w:val="left" w:pos="8640"/>
        </w:tabs>
        <w:ind w:left="2160" w:hanging="720"/>
      </w:pPr>
      <w:r w:rsidRPr="00A75393">
        <w:t xml:space="preserve">The amount of funds available; </w:t>
      </w:r>
    </w:p>
    <w:p w14:paraId="04FD91CF" w14:textId="77777777" w:rsidR="00D57FE0" w:rsidRPr="00A75393" w:rsidRDefault="00D57FE0" w:rsidP="00D57FE0">
      <w:pPr>
        <w:pStyle w:val="DefaultText"/>
        <w:numPr>
          <w:ilvl w:val="0"/>
          <w:numId w:val="2"/>
        </w:numPr>
        <w:tabs>
          <w:tab w:val="left" w:pos="1530"/>
          <w:tab w:val="left" w:pos="2160"/>
          <w:tab w:val="left" w:pos="2880"/>
          <w:tab w:val="left" w:pos="3600"/>
          <w:tab w:val="left" w:pos="4320"/>
          <w:tab w:val="left" w:pos="5040"/>
          <w:tab w:val="left" w:pos="5760"/>
          <w:tab w:val="left" w:pos="6480"/>
          <w:tab w:val="left" w:pos="7200"/>
          <w:tab w:val="left" w:pos="7920"/>
          <w:tab w:val="left" w:pos="8640"/>
        </w:tabs>
        <w:ind w:left="2160" w:hanging="720"/>
      </w:pPr>
      <w:r w:rsidRPr="00A75393">
        <w:t>The project activities that will be undertaken with CDBG funding, including amount;</w:t>
      </w:r>
    </w:p>
    <w:p w14:paraId="0ECF52F2" w14:textId="77777777" w:rsidR="00D57FE0" w:rsidRPr="00A75393" w:rsidRDefault="00D57FE0" w:rsidP="00D57FE0">
      <w:pPr>
        <w:pStyle w:val="DefaultText"/>
        <w:numPr>
          <w:ilvl w:val="0"/>
          <w:numId w:val="2"/>
        </w:numPr>
        <w:tabs>
          <w:tab w:val="left" w:pos="1530"/>
          <w:tab w:val="left" w:pos="2160"/>
          <w:tab w:val="left" w:pos="2880"/>
          <w:tab w:val="left" w:pos="3600"/>
          <w:tab w:val="left" w:pos="4320"/>
          <w:tab w:val="left" w:pos="5040"/>
          <w:tab w:val="left" w:pos="5760"/>
          <w:tab w:val="left" w:pos="6480"/>
          <w:tab w:val="left" w:pos="7200"/>
          <w:tab w:val="left" w:pos="7920"/>
          <w:tab w:val="left" w:pos="8640"/>
        </w:tabs>
        <w:ind w:left="2160" w:hanging="720"/>
      </w:pPr>
      <w:r w:rsidRPr="00A75393">
        <w:t>The project activities that will be undertaken with additional project funding, including amount;</w:t>
      </w:r>
    </w:p>
    <w:p w14:paraId="42ADCFDA" w14:textId="77777777" w:rsidR="00D57FE0" w:rsidRPr="00A75393" w:rsidRDefault="00D57FE0" w:rsidP="00D57FE0">
      <w:pPr>
        <w:pStyle w:val="DefaultText"/>
        <w:numPr>
          <w:ilvl w:val="0"/>
          <w:numId w:val="2"/>
        </w:numPr>
        <w:tabs>
          <w:tab w:val="left" w:pos="1530"/>
          <w:tab w:val="left" w:pos="2160"/>
          <w:tab w:val="left" w:pos="2880"/>
          <w:tab w:val="left" w:pos="3600"/>
          <w:tab w:val="left" w:pos="4320"/>
          <w:tab w:val="left" w:pos="5040"/>
          <w:tab w:val="left" w:pos="5760"/>
          <w:tab w:val="left" w:pos="6480"/>
          <w:tab w:val="left" w:pos="7200"/>
          <w:tab w:val="left" w:pos="7920"/>
          <w:tab w:val="left" w:pos="8640"/>
        </w:tabs>
        <w:ind w:left="2160" w:hanging="720"/>
      </w:pPr>
      <w:r w:rsidRPr="00A75393">
        <w:t>The estimated amount proposed for activities that will benefit LMI individuals;</w:t>
      </w:r>
    </w:p>
    <w:p w14:paraId="210BB20B" w14:textId="77777777" w:rsidR="00D57FE0" w:rsidRPr="00A75393" w:rsidRDefault="00D57FE0" w:rsidP="00D57FE0">
      <w:pPr>
        <w:pStyle w:val="DefaultText"/>
        <w:numPr>
          <w:ilvl w:val="0"/>
          <w:numId w:val="2"/>
        </w:numPr>
        <w:tabs>
          <w:tab w:val="left" w:pos="1530"/>
          <w:tab w:val="left" w:pos="2160"/>
          <w:tab w:val="left" w:pos="2880"/>
          <w:tab w:val="left" w:pos="3600"/>
          <w:tab w:val="left" w:pos="4320"/>
          <w:tab w:val="left" w:pos="5040"/>
          <w:tab w:val="left" w:pos="5760"/>
          <w:tab w:val="left" w:pos="6480"/>
          <w:tab w:val="left" w:pos="7200"/>
          <w:tab w:val="left" w:pos="7920"/>
          <w:tab w:val="left" w:pos="8640"/>
        </w:tabs>
        <w:ind w:left="2160" w:hanging="720"/>
      </w:pPr>
      <w:r w:rsidRPr="00A75393">
        <w:t xml:space="preserve">Plans for minimizing displacement as a result of the CDBG grant-assisted activities and to assist persons actually displaced, if </w:t>
      </w:r>
      <w:proofErr w:type="gramStart"/>
      <w:r w:rsidRPr="00A75393">
        <w:t>applicable;</w:t>
      </w:r>
      <w:proofErr w:type="gramEnd"/>
    </w:p>
    <w:p w14:paraId="58BA0D49" w14:textId="77777777" w:rsidR="00D57FE0" w:rsidRPr="00A75393" w:rsidRDefault="00D57FE0" w:rsidP="00D57FE0">
      <w:pPr>
        <w:pStyle w:val="DefaultText"/>
        <w:numPr>
          <w:ilvl w:val="0"/>
          <w:numId w:val="2"/>
        </w:numPr>
        <w:tabs>
          <w:tab w:val="left" w:pos="1530"/>
          <w:tab w:val="left" w:pos="2160"/>
          <w:tab w:val="left" w:pos="2880"/>
          <w:tab w:val="left" w:pos="3600"/>
          <w:tab w:val="left" w:pos="4320"/>
          <w:tab w:val="left" w:pos="5040"/>
          <w:tab w:val="left" w:pos="5760"/>
          <w:tab w:val="left" w:pos="6480"/>
          <w:tab w:val="left" w:pos="7200"/>
          <w:tab w:val="left" w:pos="7920"/>
          <w:tab w:val="left" w:pos="8640"/>
        </w:tabs>
        <w:ind w:left="2160" w:hanging="720"/>
      </w:pPr>
      <w:r w:rsidRPr="00A75393">
        <w:t xml:space="preserve">A </w:t>
      </w:r>
      <w:r w:rsidRPr="00A75393">
        <w:rPr>
          <w:u w:val="single"/>
        </w:rPr>
        <w:t>detailed, prioritized</w:t>
      </w:r>
      <w:r w:rsidRPr="00A75393">
        <w:t xml:space="preserve"> list of community development and housing needs; and</w:t>
      </w:r>
    </w:p>
    <w:p w14:paraId="36C0CB8E" w14:textId="2421D9DD" w:rsidR="00D57FE0" w:rsidRPr="00A75393" w:rsidRDefault="00D57FE0" w:rsidP="00230801">
      <w:pPr>
        <w:pStyle w:val="DefaultText"/>
        <w:numPr>
          <w:ilvl w:val="0"/>
          <w:numId w:val="2"/>
        </w:numPr>
        <w:tabs>
          <w:tab w:val="left" w:pos="1530"/>
          <w:tab w:val="left" w:pos="2160"/>
          <w:tab w:val="left" w:pos="2880"/>
          <w:tab w:val="left" w:pos="3600"/>
          <w:tab w:val="left" w:pos="4320"/>
          <w:tab w:val="left" w:pos="5040"/>
          <w:tab w:val="left" w:pos="5760"/>
          <w:tab w:val="left" w:pos="6480"/>
          <w:tab w:val="left" w:pos="7200"/>
          <w:tab w:val="left" w:pos="7920"/>
          <w:tab w:val="left" w:pos="8640"/>
        </w:tabs>
        <w:spacing w:after="120"/>
        <w:ind w:left="2160" w:hanging="720"/>
      </w:pPr>
      <w:r w:rsidRPr="00A75393">
        <w:t>A narrative discussion of the scope of the project including the proposed improvements, costs, benefit area, impact on community finances, etc.</w:t>
      </w:r>
    </w:p>
    <w:p w14:paraId="4F8508D2" w14:textId="0FF73CA4" w:rsidR="00D57FE0" w:rsidRPr="00A75393" w:rsidRDefault="00D57FE0" w:rsidP="00230801">
      <w:pPr>
        <w:pStyle w:val="DefaultText"/>
        <w:numPr>
          <w:ilvl w:val="0"/>
          <w:numId w:val="7"/>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t xml:space="preserve">The minutes of the public hearing must be certified by the chief elected official or other authorized local officials, such as county clerk, city clerk, etc.  </w:t>
      </w:r>
    </w:p>
    <w:p w14:paraId="2E4B034C" w14:textId="5F630F14" w:rsidR="00D57FE0" w:rsidRPr="00A75393" w:rsidRDefault="003359D0" w:rsidP="00230801">
      <w:pPr>
        <w:pStyle w:val="DefaultText"/>
        <w:numPr>
          <w:ilvl w:val="0"/>
          <w:numId w:val="7"/>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pPr>
      <w:r w:rsidRPr="00A75393">
        <w:t>Following the Public Hearing, a</w:t>
      </w:r>
      <w:r w:rsidR="00D57FE0" w:rsidRPr="00A75393">
        <w:t xml:space="preserve"> Resolution of Support from the local governing body must be passed that authorizes the local government to apply for funds.</w:t>
      </w:r>
      <w:r w:rsidR="00B75A9B" w:rsidRPr="00A75393">
        <w:t xml:space="preserve"> The date of the Resolution must be on or after the date of the Public Hearing.</w:t>
      </w:r>
    </w:p>
    <w:p w14:paraId="0ECA4A43" w14:textId="77777777" w:rsidR="00D57FE0" w:rsidRPr="00A75393" w:rsidRDefault="00D57FE0" w:rsidP="0023080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720"/>
        <w:rPr>
          <w:u w:val="single"/>
        </w:rPr>
      </w:pPr>
      <w:r w:rsidRPr="00A75393">
        <w:tab/>
      </w:r>
      <w:r w:rsidRPr="00A75393">
        <w:rPr>
          <w:u w:val="single"/>
        </w:rPr>
        <w:t>Documenting Citizen Participation</w:t>
      </w:r>
    </w:p>
    <w:p w14:paraId="018FA30B" w14:textId="77777777" w:rsidR="00D57FE0" w:rsidRPr="00A75393" w:rsidRDefault="00D57FE0" w:rsidP="00230801">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r w:rsidRPr="00A75393">
        <w:t>The following documents</w:t>
      </w:r>
      <w:r w:rsidR="003359D0" w:rsidRPr="00A75393">
        <w:t xml:space="preserve"> verifying 7-day notice and citizen participation</w:t>
      </w:r>
      <w:r w:rsidRPr="00A75393">
        <w:t xml:space="preserve"> must be submitted with the application.  </w:t>
      </w:r>
    </w:p>
    <w:p w14:paraId="7E6E8108" w14:textId="1EE67850" w:rsidR="00D57FE0" w:rsidRPr="00A75393" w:rsidRDefault="00B75A9B" w:rsidP="00230801">
      <w:pPr>
        <w:pStyle w:val="DefaultText"/>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pPr>
      <w:r w:rsidRPr="00A75393">
        <w:t xml:space="preserve">Complete </w:t>
      </w:r>
      <w:r w:rsidR="00D57FE0" w:rsidRPr="00A75393">
        <w:t>Newspaper Clipping</w:t>
      </w:r>
      <w:r w:rsidR="003359D0" w:rsidRPr="00A75393">
        <w:t xml:space="preserve"> of Notice of Public Hearing</w:t>
      </w:r>
      <w:r w:rsidR="00D65F48" w:rsidRPr="00A75393">
        <w:t xml:space="preserve"> that contains all published verbiage</w:t>
      </w:r>
    </w:p>
    <w:p w14:paraId="70591E45" w14:textId="77777777" w:rsidR="00D57FE0" w:rsidRPr="00A75393" w:rsidRDefault="00D57FE0" w:rsidP="00230801">
      <w:pPr>
        <w:pStyle w:val="DefaultText"/>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pPr>
      <w:r w:rsidRPr="00A75393">
        <w:t>Publisher’s Certification</w:t>
      </w:r>
      <w:r w:rsidR="003359D0" w:rsidRPr="00A75393">
        <w:t xml:space="preserve"> </w:t>
      </w:r>
      <w:r w:rsidR="000D33B8" w:rsidRPr="00A75393">
        <w:t>(cannot be an e-mail)</w:t>
      </w:r>
    </w:p>
    <w:p w14:paraId="25EB26F1" w14:textId="77777777" w:rsidR="00D57FE0" w:rsidRPr="00A75393" w:rsidRDefault="00D57FE0" w:rsidP="00230801">
      <w:pPr>
        <w:pStyle w:val="DefaultText"/>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pPr>
      <w:r w:rsidRPr="00A75393">
        <w:t>Certified Minutes</w:t>
      </w:r>
    </w:p>
    <w:p w14:paraId="794A3580" w14:textId="4AC7103F" w:rsidR="00D57FE0" w:rsidRPr="00A75393" w:rsidRDefault="00D57FE0" w:rsidP="00230801">
      <w:pPr>
        <w:pStyle w:val="DefaultText"/>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20"/>
      </w:pPr>
      <w:r w:rsidRPr="00A75393">
        <w:t>Attendance Sheet</w:t>
      </w:r>
      <w:r w:rsidR="003359D0" w:rsidRPr="00A75393">
        <w:t>, (original sign-in sheet; not type-written, not roll call from minutes)</w:t>
      </w:r>
    </w:p>
    <w:p w14:paraId="2EF3636A" w14:textId="77777777" w:rsidR="00D57FE0" w:rsidRPr="00A75393" w:rsidRDefault="00D57FE0" w:rsidP="0023080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263"/>
        <w:rPr>
          <w:b/>
        </w:rPr>
      </w:pPr>
      <w:r w:rsidRPr="00A75393">
        <w:rPr>
          <w:b/>
        </w:rPr>
        <w:tab/>
        <w:t>If the publication guideline or public hearing requirements are not met, the application will not be reviewed further nor considered for funding.</w:t>
      </w:r>
    </w:p>
    <w:p w14:paraId="40702922" w14:textId="77777777" w:rsidR="00C0637C" w:rsidRPr="00A75393" w:rsidRDefault="00D57FE0" w:rsidP="0023080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259"/>
      </w:pPr>
      <w:r w:rsidRPr="00A75393">
        <w:rPr>
          <w:b/>
        </w:rPr>
        <w:tab/>
        <w:t>A</w:t>
      </w:r>
      <w:r w:rsidR="00230801" w:rsidRPr="00A75393">
        <w:rPr>
          <w:b/>
        </w:rPr>
        <w:t xml:space="preserve"> </w:t>
      </w:r>
      <w:r w:rsidRPr="00A75393">
        <w:rPr>
          <w:b/>
        </w:rPr>
        <w:t>public hearing notice</w:t>
      </w:r>
      <w:r w:rsidR="00CC2539" w:rsidRPr="00A75393">
        <w:rPr>
          <w:b/>
        </w:rPr>
        <w:t xml:space="preserve"> template</w:t>
      </w:r>
      <w:r w:rsidRPr="00A75393">
        <w:rPr>
          <w:b/>
        </w:rPr>
        <w:t xml:space="preserve"> is contained in Section </w:t>
      </w:r>
      <w:r w:rsidR="001B325C" w:rsidRPr="00A75393">
        <w:rPr>
          <w:b/>
        </w:rPr>
        <w:t>VII.</w:t>
      </w:r>
      <w:r w:rsidRPr="00A75393">
        <w:t xml:space="preserve"> </w:t>
      </w:r>
    </w:p>
    <w:p w14:paraId="7646F614" w14:textId="0FC67903" w:rsidR="00F20596" w:rsidRPr="00A75393" w:rsidRDefault="00C0637C" w:rsidP="00F2059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259"/>
      </w:pPr>
      <w:r w:rsidRPr="00A75393">
        <w:tab/>
        <w:t>Please use the following calendar as a guide to timing of Citizen Participation activities:</w:t>
      </w:r>
    </w:p>
    <w:tbl>
      <w:tblPr>
        <w:tblW w:w="4128"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062"/>
        <w:gridCol w:w="1061"/>
        <w:gridCol w:w="1061"/>
        <w:gridCol w:w="1691"/>
        <w:gridCol w:w="1911"/>
        <w:gridCol w:w="1061"/>
        <w:gridCol w:w="1061"/>
      </w:tblGrid>
      <w:tr w:rsidR="00F24FB5" w:rsidRPr="00A75393" w14:paraId="49B88835" w14:textId="77777777" w:rsidTr="00FD7370">
        <w:trPr>
          <w:cantSplit/>
          <w:trHeight w:val="720"/>
          <w:tblHeader/>
          <w:jc w:val="center"/>
        </w:trPr>
        <w:tc>
          <w:tcPr>
            <w:tcW w:w="576" w:type="dxa"/>
            <w:tcBorders>
              <w:top w:val="single" w:sz="4" w:space="0" w:color="7C91B9"/>
              <w:left w:val="single" w:sz="4" w:space="0" w:color="7C91B9"/>
              <w:bottom w:val="single" w:sz="8" w:space="0" w:color="E6E6E6"/>
              <w:right w:val="nil"/>
            </w:tcBorders>
            <w:shd w:val="clear" w:color="auto" w:fill="F0F3F7"/>
            <w:vAlign w:val="bottom"/>
          </w:tcPr>
          <w:p w14:paraId="1B5B5754" w14:textId="1C127D13" w:rsidR="00F20596" w:rsidRPr="00A75393" w:rsidRDefault="00F20596" w:rsidP="00D20A0F">
            <w:pPr>
              <w:rPr>
                <w:rFonts w:ascii="Arial" w:hAnsi="Arial" w:cs="Arial"/>
                <w:color w:val="345393"/>
                <w:sz w:val="16"/>
              </w:rPr>
            </w:pPr>
          </w:p>
        </w:tc>
        <w:tc>
          <w:tcPr>
            <w:tcW w:w="576" w:type="dxa"/>
            <w:gridSpan w:val="5"/>
            <w:tcBorders>
              <w:top w:val="single" w:sz="4" w:space="0" w:color="7C91B9"/>
              <w:left w:val="nil"/>
              <w:bottom w:val="single" w:sz="8" w:space="0" w:color="E6E6E6"/>
              <w:right w:val="nil"/>
            </w:tcBorders>
            <w:shd w:val="clear" w:color="auto" w:fill="F0F3F7"/>
            <w:vAlign w:val="bottom"/>
          </w:tcPr>
          <w:p w14:paraId="1A31E0F3" w14:textId="77777777" w:rsidR="00F20596" w:rsidRPr="00A75393" w:rsidRDefault="00F20596" w:rsidP="00D20A0F">
            <w:pPr>
              <w:jc w:val="center"/>
              <w:rPr>
                <w:rFonts w:ascii="Arial" w:hAnsi="Arial" w:cs="Arial"/>
                <w:b/>
                <w:color w:val="25478B"/>
                <w:sz w:val="32"/>
              </w:rPr>
            </w:pPr>
            <w:r w:rsidRPr="00A75393">
              <w:rPr>
                <w:rFonts w:ascii="Arial" w:hAnsi="Arial" w:cs="Arial"/>
                <w:b/>
                <w:color w:val="25478B"/>
                <w:sz w:val="32"/>
              </w:rPr>
              <w:t>November 2023</w:t>
            </w:r>
          </w:p>
        </w:tc>
        <w:tc>
          <w:tcPr>
            <w:tcW w:w="576" w:type="dxa"/>
            <w:tcBorders>
              <w:top w:val="single" w:sz="4" w:space="0" w:color="7C91B9"/>
              <w:left w:val="nil"/>
              <w:bottom w:val="single" w:sz="8" w:space="0" w:color="E6E6E6"/>
              <w:right w:val="single" w:sz="4" w:space="0" w:color="7C91B9"/>
            </w:tcBorders>
            <w:shd w:val="clear" w:color="auto" w:fill="F0F3F7"/>
            <w:vAlign w:val="bottom"/>
          </w:tcPr>
          <w:p w14:paraId="068F7CEF" w14:textId="0C54F4C8" w:rsidR="00F20596" w:rsidRPr="00A75393" w:rsidRDefault="00F20596" w:rsidP="00D20A0F">
            <w:pPr>
              <w:jc w:val="right"/>
              <w:rPr>
                <w:rFonts w:ascii="Arial" w:hAnsi="Arial" w:cs="Arial"/>
                <w:color w:val="345393"/>
                <w:sz w:val="16"/>
              </w:rPr>
            </w:pPr>
            <w:bookmarkStart w:id="1" w:name="November_2023"/>
          </w:p>
        </w:tc>
      </w:tr>
      <w:bookmarkEnd w:id="1"/>
      <w:tr w:rsidR="00FD7370" w:rsidRPr="00A75393" w14:paraId="3B728AAF" w14:textId="77777777" w:rsidTr="00FD7370">
        <w:trPr>
          <w:cantSplit/>
          <w:trHeight w:val="720"/>
          <w:tblHeader/>
          <w:jc w:val="center"/>
        </w:trPr>
        <w:tc>
          <w:tcPr>
            <w:tcW w:w="576" w:type="dxa"/>
            <w:tcBorders>
              <w:top w:val="single" w:sz="8" w:space="0" w:color="E6E6E6"/>
              <w:left w:val="single" w:sz="4" w:space="0" w:color="25478B"/>
              <w:bottom w:val="nil"/>
              <w:right w:val="single" w:sz="8" w:space="0" w:color="E6E6E6"/>
            </w:tcBorders>
            <w:shd w:val="clear" w:color="auto" w:fill="25478B"/>
            <w:vAlign w:val="bottom"/>
          </w:tcPr>
          <w:p w14:paraId="474E399D" w14:textId="77777777" w:rsidR="00F20596" w:rsidRPr="00A75393" w:rsidRDefault="00F20596" w:rsidP="00D20A0F">
            <w:pPr>
              <w:spacing w:before="20"/>
              <w:jc w:val="center"/>
              <w:rPr>
                <w:rFonts w:ascii="Arial" w:hAnsi="Arial" w:cs="Arial"/>
                <w:b/>
                <w:color w:val="FFFFFF"/>
              </w:rPr>
            </w:pPr>
            <w:r w:rsidRPr="00A75393">
              <w:rPr>
                <w:rFonts w:ascii="Arial" w:hAnsi="Arial" w:cs="Arial"/>
                <w:b/>
                <w:color w:val="FFFFFF"/>
              </w:rPr>
              <w:t>Sun</w:t>
            </w:r>
          </w:p>
        </w:tc>
        <w:tc>
          <w:tcPr>
            <w:tcW w:w="576" w:type="dxa"/>
            <w:tcBorders>
              <w:top w:val="single" w:sz="8" w:space="0" w:color="E6E6E6"/>
              <w:left w:val="single" w:sz="8" w:space="0" w:color="E6E6E6"/>
              <w:bottom w:val="nil"/>
              <w:right w:val="single" w:sz="8" w:space="0" w:color="E6E6E6"/>
            </w:tcBorders>
            <w:shd w:val="clear" w:color="auto" w:fill="25478B"/>
            <w:vAlign w:val="bottom"/>
          </w:tcPr>
          <w:p w14:paraId="1F050624" w14:textId="77777777" w:rsidR="00F20596" w:rsidRPr="00A75393" w:rsidRDefault="00F20596" w:rsidP="00D20A0F">
            <w:pPr>
              <w:spacing w:before="20"/>
              <w:jc w:val="center"/>
              <w:rPr>
                <w:rFonts w:ascii="Arial" w:hAnsi="Arial" w:cs="Arial"/>
                <w:b/>
                <w:color w:val="FFFFFF"/>
              </w:rPr>
            </w:pPr>
            <w:r w:rsidRPr="00A75393">
              <w:rPr>
                <w:rFonts w:ascii="Arial" w:hAnsi="Arial" w:cs="Arial"/>
                <w:b/>
                <w:color w:val="FFFFFF"/>
              </w:rPr>
              <w:t>Mon</w:t>
            </w:r>
          </w:p>
        </w:tc>
        <w:tc>
          <w:tcPr>
            <w:tcW w:w="576" w:type="dxa"/>
            <w:tcBorders>
              <w:top w:val="single" w:sz="8" w:space="0" w:color="E6E6E6"/>
              <w:left w:val="single" w:sz="8" w:space="0" w:color="E6E6E6"/>
              <w:bottom w:val="nil"/>
              <w:right w:val="single" w:sz="8" w:space="0" w:color="E6E6E6"/>
            </w:tcBorders>
            <w:shd w:val="clear" w:color="auto" w:fill="25478B"/>
            <w:vAlign w:val="bottom"/>
          </w:tcPr>
          <w:p w14:paraId="1EC95F35" w14:textId="77777777" w:rsidR="00F20596" w:rsidRPr="00A75393" w:rsidRDefault="00F20596" w:rsidP="00D20A0F">
            <w:pPr>
              <w:spacing w:before="20"/>
              <w:jc w:val="center"/>
              <w:rPr>
                <w:rFonts w:ascii="Arial" w:hAnsi="Arial" w:cs="Arial"/>
                <w:b/>
                <w:color w:val="FFFFFF"/>
              </w:rPr>
            </w:pPr>
            <w:r w:rsidRPr="00A75393">
              <w:rPr>
                <w:rFonts w:ascii="Arial" w:hAnsi="Arial" w:cs="Arial"/>
                <w:b/>
                <w:color w:val="FFFFFF"/>
              </w:rPr>
              <w:t>Tue</w:t>
            </w:r>
          </w:p>
        </w:tc>
        <w:tc>
          <w:tcPr>
            <w:tcW w:w="576" w:type="dxa"/>
            <w:tcBorders>
              <w:top w:val="single" w:sz="8" w:space="0" w:color="E6E6E6"/>
              <w:left w:val="single" w:sz="8" w:space="0" w:color="E6E6E6"/>
              <w:bottom w:val="nil"/>
              <w:right w:val="single" w:sz="8" w:space="0" w:color="E6E6E6"/>
            </w:tcBorders>
            <w:shd w:val="clear" w:color="auto" w:fill="25478B"/>
            <w:vAlign w:val="bottom"/>
          </w:tcPr>
          <w:p w14:paraId="2E563CB6" w14:textId="77777777" w:rsidR="00F20596" w:rsidRPr="00A75393" w:rsidRDefault="00F20596" w:rsidP="00D20A0F">
            <w:pPr>
              <w:spacing w:before="20"/>
              <w:jc w:val="center"/>
              <w:rPr>
                <w:rFonts w:ascii="Arial" w:hAnsi="Arial" w:cs="Arial"/>
                <w:b/>
                <w:color w:val="FFFFFF"/>
              </w:rPr>
            </w:pPr>
            <w:r w:rsidRPr="00A75393">
              <w:rPr>
                <w:rFonts w:ascii="Arial" w:hAnsi="Arial" w:cs="Arial"/>
                <w:b/>
                <w:color w:val="FFFFFF"/>
              </w:rPr>
              <w:t>Wed</w:t>
            </w:r>
          </w:p>
        </w:tc>
        <w:tc>
          <w:tcPr>
            <w:tcW w:w="576" w:type="dxa"/>
            <w:tcBorders>
              <w:top w:val="single" w:sz="8" w:space="0" w:color="E6E6E6"/>
              <w:left w:val="single" w:sz="8" w:space="0" w:color="E6E6E6"/>
              <w:bottom w:val="nil"/>
              <w:right w:val="single" w:sz="8" w:space="0" w:color="E6E6E6"/>
            </w:tcBorders>
            <w:shd w:val="clear" w:color="auto" w:fill="25478B"/>
            <w:vAlign w:val="bottom"/>
          </w:tcPr>
          <w:p w14:paraId="3D63DE65" w14:textId="77777777" w:rsidR="00F20596" w:rsidRPr="00A75393" w:rsidRDefault="00F20596" w:rsidP="00D20A0F">
            <w:pPr>
              <w:spacing w:before="20"/>
              <w:jc w:val="center"/>
              <w:rPr>
                <w:rFonts w:ascii="Arial" w:hAnsi="Arial" w:cs="Arial"/>
                <w:b/>
                <w:color w:val="FFFFFF"/>
              </w:rPr>
            </w:pPr>
            <w:r w:rsidRPr="00A75393">
              <w:rPr>
                <w:rFonts w:ascii="Arial" w:hAnsi="Arial" w:cs="Arial"/>
                <w:b/>
                <w:color w:val="FFFFFF"/>
              </w:rPr>
              <w:t>Thu</w:t>
            </w:r>
          </w:p>
        </w:tc>
        <w:tc>
          <w:tcPr>
            <w:tcW w:w="576" w:type="dxa"/>
            <w:tcBorders>
              <w:top w:val="single" w:sz="8" w:space="0" w:color="E6E6E6"/>
              <w:left w:val="single" w:sz="8" w:space="0" w:color="E6E6E6"/>
              <w:bottom w:val="nil"/>
              <w:right w:val="single" w:sz="8" w:space="0" w:color="E6E6E6"/>
            </w:tcBorders>
            <w:shd w:val="clear" w:color="auto" w:fill="25478B"/>
            <w:vAlign w:val="bottom"/>
          </w:tcPr>
          <w:p w14:paraId="3B579F16" w14:textId="77777777" w:rsidR="00F20596" w:rsidRPr="00A75393" w:rsidRDefault="00F20596" w:rsidP="00D20A0F">
            <w:pPr>
              <w:spacing w:before="20"/>
              <w:jc w:val="center"/>
              <w:rPr>
                <w:rFonts w:ascii="Arial" w:hAnsi="Arial" w:cs="Arial"/>
                <w:b/>
                <w:color w:val="FFFFFF"/>
              </w:rPr>
            </w:pPr>
            <w:r w:rsidRPr="00A75393">
              <w:rPr>
                <w:rFonts w:ascii="Arial" w:hAnsi="Arial" w:cs="Arial"/>
                <w:b/>
                <w:color w:val="FFFFFF"/>
              </w:rPr>
              <w:t>Fri</w:t>
            </w:r>
          </w:p>
        </w:tc>
        <w:tc>
          <w:tcPr>
            <w:tcW w:w="576" w:type="dxa"/>
            <w:tcBorders>
              <w:top w:val="single" w:sz="8" w:space="0" w:color="E6E6E6"/>
              <w:left w:val="single" w:sz="8" w:space="0" w:color="E6E6E6"/>
              <w:bottom w:val="nil"/>
              <w:right w:val="single" w:sz="4" w:space="0" w:color="25478B"/>
            </w:tcBorders>
            <w:shd w:val="clear" w:color="auto" w:fill="25478B"/>
            <w:vAlign w:val="bottom"/>
          </w:tcPr>
          <w:p w14:paraId="2B7ED307" w14:textId="77777777" w:rsidR="00F20596" w:rsidRPr="00A75393" w:rsidRDefault="00F20596" w:rsidP="00D20A0F">
            <w:pPr>
              <w:spacing w:before="20"/>
              <w:jc w:val="center"/>
              <w:rPr>
                <w:rFonts w:ascii="Arial" w:hAnsi="Arial" w:cs="Arial"/>
                <w:b/>
                <w:color w:val="FFFFFF"/>
              </w:rPr>
            </w:pPr>
            <w:r w:rsidRPr="00A75393">
              <w:rPr>
                <w:rFonts w:ascii="Arial" w:hAnsi="Arial" w:cs="Arial"/>
                <w:b/>
                <w:color w:val="FFFFFF"/>
              </w:rPr>
              <w:t>Sat</w:t>
            </w:r>
          </w:p>
        </w:tc>
      </w:tr>
      <w:tr w:rsidR="00FD7370" w:rsidRPr="00A75393" w14:paraId="3BDCE0F7" w14:textId="77777777" w:rsidTr="00FD7370">
        <w:trPr>
          <w:cantSplit/>
          <w:trHeight w:val="720"/>
          <w:jc w:val="center"/>
        </w:trPr>
        <w:tc>
          <w:tcPr>
            <w:tcW w:w="576" w:type="dxa"/>
            <w:tcBorders>
              <w:top w:val="nil"/>
              <w:left w:val="single" w:sz="4" w:space="0" w:color="25478B"/>
              <w:bottom w:val="single" w:sz="8" w:space="0" w:color="25478B"/>
              <w:right w:val="single" w:sz="8" w:space="0" w:color="25478B"/>
            </w:tcBorders>
            <w:shd w:val="clear" w:color="auto" w:fill="E6E6E6"/>
          </w:tcPr>
          <w:p w14:paraId="343F3EEE" w14:textId="77777777" w:rsidR="00F20596" w:rsidRPr="00A75393" w:rsidRDefault="00F20596" w:rsidP="00D20A0F">
            <w:pPr>
              <w:pStyle w:val="CalendarText"/>
              <w:rPr>
                <w:rStyle w:val="CalendarNumbers"/>
                <w:bCs w:val="0"/>
              </w:rPr>
            </w:pPr>
          </w:p>
        </w:tc>
        <w:tc>
          <w:tcPr>
            <w:tcW w:w="576" w:type="dxa"/>
            <w:tcBorders>
              <w:top w:val="nil"/>
              <w:left w:val="single" w:sz="8" w:space="0" w:color="25478B"/>
              <w:bottom w:val="single" w:sz="8" w:space="0" w:color="25478B"/>
              <w:right w:val="single" w:sz="8" w:space="0" w:color="25478B"/>
            </w:tcBorders>
            <w:shd w:val="clear" w:color="auto" w:fill="E6E6E6"/>
          </w:tcPr>
          <w:p w14:paraId="795E04C1" w14:textId="77777777" w:rsidR="00F20596" w:rsidRPr="00A75393" w:rsidRDefault="00F20596" w:rsidP="00D20A0F">
            <w:pPr>
              <w:pStyle w:val="CalendarText"/>
              <w:rPr>
                <w:rStyle w:val="CalendarNumbers"/>
                <w:bCs w:val="0"/>
              </w:rPr>
            </w:pPr>
          </w:p>
        </w:tc>
        <w:tc>
          <w:tcPr>
            <w:tcW w:w="576" w:type="dxa"/>
            <w:tcBorders>
              <w:top w:val="nil"/>
              <w:left w:val="single" w:sz="8" w:space="0" w:color="25478B"/>
              <w:bottom w:val="single" w:sz="8" w:space="0" w:color="25478B"/>
              <w:right w:val="single" w:sz="8" w:space="0" w:color="25478B"/>
            </w:tcBorders>
            <w:shd w:val="clear" w:color="auto" w:fill="E6E6E6"/>
          </w:tcPr>
          <w:p w14:paraId="26E94737" w14:textId="77777777" w:rsidR="00F20596" w:rsidRPr="00A75393" w:rsidRDefault="00F20596" w:rsidP="00D20A0F">
            <w:pPr>
              <w:pStyle w:val="CalendarText"/>
              <w:rPr>
                <w:rStyle w:val="CalendarNumbers"/>
                <w:bCs w:val="0"/>
              </w:rPr>
            </w:pPr>
          </w:p>
        </w:tc>
        <w:tc>
          <w:tcPr>
            <w:tcW w:w="576" w:type="dxa"/>
            <w:tcBorders>
              <w:top w:val="nil"/>
              <w:left w:val="single" w:sz="8" w:space="0" w:color="25478B"/>
              <w:bottom w:val="single" w:sz="8" w:space="0" w:color="25478B"/>
              <w:right w:val="single" w:sz="8" w:space="0" w:color="25478B"/>
            </w:tcBorders>
            <w:shd w:val="clear" w:color="auto" w:fill="auto"/>
          </w:tcPr>
          <w:p w14:paraId="5E5DE06C"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1</w:t>
            </w:r>
            <w:r w:rsidRPr="00A75393">
              <w:rPr>
                <w:rStyle w:val="WinCalendarHolidayBlue"/>
              </w:rPr>
              <w:t xml:space="preserve"> </w:t>
            </w:r>
          </w:p>
          <w:p w14:paraId="52776819" w14:textId="77777777" w:rsidR="00F20596" w:rsidRPr="00A75393" w:rsidRDefault="00F20596" w:rsidP="00D20A0F">
            <w:pPr>
              <w:pStyle w:val="CalendarText"/>
              <w:rPr>
                <w:rStyle w:val="WinCalendarBLANKCELLSTYLE0"/>
              </w:rPr>
            </w:pPr>
          </w:p>
        </w:tc>
        <w:tc>
          <w:tcPr>
            <w:tcW w:w="576" w:type="dxa"/>
            <w:tcBorders>
              <w:top w:val="nil"/>
              <w:left w:val="single" w:sz="8" w:space="0" w:color="25478B"/>
              <w:bottom w:val="single" w:sz="8" w:space="0" w:color="25478B"/>
              <w:right w:val="single" w:sz="8" w:space="0" w:color="25478B"/>
            </w:tcBorders>
            <w:shd w:val="clear" w:color="auto" w:fill="auto"/>
          </w:tcPr>
          <w:p w14:paraId="49E17141"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2</w:t>
            </w:r>
            <w:r w:rsidRPr="00A75393">
              <w:rPr>
                <w:rStyle w:val="WinCalendarHolidayBlue"/>
              </w:rPr>
              <w:t xml:space="preserve"> </w:t>
            </w:r>
          </w:p>
          <w:p w14:paraId="68C2B336" w14:textId="77777777" w:rsidR="00F20596" w:rsidRPr="00A75393" w:rsidRDefault="00F20596" w:rsidP="00D20A0F">
            <w:pPr>
              <w:pStyle w:val="CalendarText"/>
              <w:rPr>
                <w:rStyle w:val="WinCalendarBLANKCELLSTYLE0"/>
              </w:rPr>
            </w:pPr>
          </w:p>
        </w:tc>
        <w:tc>
          <w:tcPr>
            <w:tcW w:w="576" w:type="dxa"/>
            <w:tcBorders>
              <w:top w:val="nil"/>
              <w:left w:val="single" w:sz="8" w:space="0" w:color="25478B"/>
              <w:bottom w:val="single" w:sz="8" w:space="0" w:color="25478B"/>
              <w:right w:val="single" w:sz="8" w:space="0" w:color="25478B"/>
            </w:tcBorders>
            <w:shd w:val="clear" w:color="auto" w:fill="auto"/>
          </w:tcPr>
          <w:p w14:paraId="10620E57"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3</w:t>
            </w:r>
            <w:r w:rsidRPr="00A75393">
              <w:rPr>
                <w:rStyle w:val="WinCalendarHolidayBlue"/>
              </w:rPr>
              <w:t xml:space="preserve"> </w:t>
            </w:r>
          </w:p>
          <w:p w14:paraId="1CCCCC6A" w14:textId="77777777" w:rsidR="00F20596" w:rsidRPr="00A75393" w:rsidRDefault="00F20596" w:rsidP="00D20A0F">
            <w:pPr>
              <w:pStyle w:val="CalendarText"/>
              <w:rPr>
                <w:rStyle w:val="WinCalendarBLANKCELLSTYLE0"/>
              </w:rPr>
            </w:pPr>
          </w:p>
        </w:tc>
        <w:tc>
          <w:tcPr>
            <w:tcW w:w="576" w:type="dxa"/>
            <w:tcBorders>
              <w:top w:val="nil"/>
              <w:left w:val="single" w:sz="8" w:space="0" w:color="25478B"/>
              <w:bottom w:val="single" w:sz="8" w:space="0" w:color="25478B"/>
              <w:right w:val="single" w:sz="4" w:space="0" w:color="25478B"/>
            </w:tcBorders>
            <w:shd w:val="clear" w:color="auto" w:fill="FAFCE5"/>
          </w:tcPr>
          <w:p w14:paraId="77CAC9CF"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4</w:t>
            </w:r>
            <w:r w:rsidRPr="00A75393">
              <w:rPr>
                <w:rStyle w:val="WinCalendarHolidayBlue"/>
              </w:rPr>
              <w:t xml:space="preserve"> </w:t>
            </w:r>
          </w:p>
          <w:p w14:paraId="39ACF918" w14:textId="77777777" w:rsidR="00F20596" w:rsidRPr="00A75393" w:rsidRDefault="00F20596" w:rsidP="00D20A0F">
            <w:pPr>
              <w:pStyle w:val="CalendarText"/>
              <w:rPr>
                <w:rStyle w:val="WinCalendarBLANKCELLSTYLE0"/>
              </w:rPr>
            </w:pPr>
          </w:p>
        </w:tc>
      </w:tr>
      <w:tr w:rsidR="00FD7370" w:rsidRPr="00A75393" w14:paraId="403D2395" w14:textId="77777777" w:rsidTr="00FD7370">
        <w:trPr>
          <w:cantSplit/>
          <w:trHeight w:val="720"/>
          <w:jc w:val="center"/>
        </w:trPr>
        <w:tc>
          <w:tcPr>
            <w:tcW w:w="576" w:type="dxa"/>
            <w:tcBorders>
              <w:top w:val="single" w:sz="8" w:space="0" w:color="25478B"/>
              <w:left w:val="single" w:sz="4" w:space="0" w:color="25478B"/>
              <w:bottom w:val="single" w:sz="8" w:space="0" w:color="25478B"/>
              <w:right w:val="single" w:sz="8" w:space="0" w:color="25478B"/>
            </w:tcBorders>
            <w:shd w:val="clear" w:color="auto" w:fill="FAFCE5"/>
          </w:tcPr>
          <w:p w14:paraId="23AF3601"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5</w:t>
            </w:r>
            <w:r w:rsidRPr="00A75393">
              <w:rPr>
                <w:rStyle w:val="WinCalendarHolidayBlue"/>
              </w:rPr>
              <w:t xml:space="preserve"> </w:t>
            </w:r>
          </w:p>
          <w:p w14:paraId="13B788C7" w14:textId="77777777"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0306E78E"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6</w:t>
            </w:r>
            <w:r w:rsidRPr="00A75393">
              <w:rPr>
                <w:rStyle w:val="WinCalendarHolidayBlue"/>
              </w:rPr>
              <w:t xml:space="preserve"> </w:t>
            </w:r>
          </w:p>
          <w:p w14:paraId="3AEDDAF9" w14:textId="77777777"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51F658A0"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7</w:t>
            </w:r>
            <w:r w:rsidRPr="00A75393">
              <w:rPr>
                <w:rStyle w:val="WinCalendarHolidayBlue"/>
              </w:rPr>
              <w:t xml:space="preserve"> </w:t>
            </w:r>
          </w:p>
          <w:p w14:paraId="72B2DE9E" w14:textId="77777777"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53135433"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8</w:t>
            </w:r>
            <w:r w:rsidRPr="00A75393">
              <w:rPr>
                <w:rStyle w:val="WinCalendarHolidayBlue"/>
              </w:rPr>
              <w:t xml:space="preserve"> </w:t>
            </w:r>
          </w:p>
          <w:p w14:paraId="3B388215" w14:textId="77777777" w:rsidR="00F24FB5" w:rsidRPr="00A75393" w:rsidRDefault="00F24FB5" w:rsidP="00F24FB5">
            <w:pPr>
              <w:pStyle w:val="CalendarText"/>
              <w:rPr>
                <w:rStyle w:val="StyleStyleCalendarNumbers10ptNotBold11pt"/>
                <w:color w:val="FF0000"/>
                <w:sz w:val="18"/>
                <w:szCs w:val="18"/>
              </w:rPr>
            </w:pPr>
            <w:r w:rsidRPr="00A75393">
              <w:rPr>
                <w:rStyle w:val="StyleStyleCalendarNumbers10ptNotBold11pt"/>
                <w:color w:val="FF0000"/>
                <w:sz w:val="18"/>
                <w:szCs w:val="18"/>
              </w:rPr>
              <w:t>Public Hearing Notice Published</w:t>
            </w:r>
          </w:p>
          <w:p w14:paraId="27920BA9" w14:textId="77777777"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28D611C9"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9</w:t>
            </w:r>
            <w:r w:rsidRPr="00A75393">
              <w:rPr>
                <w:rStyle w:val="WinCalendarHolidayBlue"/>
              </w:rPr>
              <w:t xml:space="preserve"> </w:t>
            </w:r>
          </w:p>
          <w:p w14:paraId="3775191F" w14:textId="2AE0F722" w:rsidR="00F20596" w:rsidRPr="00A75393" w:rsidRDefault="00F24FB5" w:rsidP="00D20A0F">
            <w:pPr>
              <w:pStyle w:val="CalendarText"/>
              <w:rPr>
                <w:rStyle w:val="WinCalendarBLANKCELLSTYLE0"/>
                <w:rFonts w:ascii="Arial" w:hAnsi="Arial"/>
                <w:b/>
                <w:bCs/>
                <w:sz w:val="18"/>
                <w:szCs w:val="18"/>
              </w:rPr>
            </w:pPr>
            <w:r w:rsidRPr="00A75393">
              <w:rPr>
                <w:rStyle w:val="WinCalendarBLANKCELLSTYLE0"/>
                <w:rFonts w:ascii="Arial" w:hAnsi="Arial"/>
                <w:b/>
                <w:bCs/>
                <w:color w:val="FF0000"/>
                <w:sz w:val="18"/>
                <w:szCs w:val="18"/>
              </w:rPr>
              <w:t>Application Materials available to Public</w:t>
            </w: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22519095" w14:textId="41ACD2F0" w:rsidR="00F20596" w:rsidRPr="00A75393" w:rsidRDefault="00F20596" w:rsidP="00D20A0F">
            <w:pPr>
              <w:pStyle w:val="CalendarText"/>
              <w:rPr>
                <w:rStyle w:val="WinCalendarHolidayBlue"/>
              </w:rPr>
            </w:pPr>
            <w:r w:rsidRPr="00A75393">
              <w:rPr>
                <w:rStyle w:val="StyleStyleCalendarNumbers10ptNotBold11pt"/>
                <w:sz w:val="24"/>
              </w:rPr>
              <w:t>10</w:t>
            </w:r>
            <w:r w:rsidRPr="00A75393">
              <w:rPr>
                <w:rStyle w:val="WinCalendarHolidayBlue"/>
              </w:rPr>
              <w:t xml:space="preserve"> </w:t>
            </w:r>
          </w:p>
          <w:p w14:paraId="2E246132" w14:textId="2EF85713" w:rsidR="00F20596" w:rsidRPr="00A75393" w:rsidRDefault="00F20596" w:rsidP="00F24FB5">
            <w:pPr>
              <w:pStyle w:val="CalendarText"/>
              <w:rPr>
                <w:rStyle w:val="WinCalendarBLANKCELLSTYLE0"/>
                <w:b/>
                <w:bCs/>
              </w:rPr>
            </w:pPr>
          </w:p>
        </w:tc>
        <w:tc>
          <w:tcPr>
            <w:tcW w:w="576" w:type="dxa"/>
            <w:tcBorders>
              <w:top w:val="single" w:sz="8" w:space="0" w:color="25478B"/>
              <w:left w:val="single" w:sz="8" w:space="0" w:color="25478B"/>
              <w:bottom w:val="single" w:sz="8" w:space="0" w:color="25478B"/>
              <w:right w:val="single" w:sz="4" w:space="0" w:color="25478B"/>
            </w:tcBorders>
            <w:shd w:val="clear" w:color="auto" w:fill="FAFCE5"/>
          </w:tcPr>
          <w:p w14:paraId="44B1966D"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11</w:t>
            </w:r>
            <w:r w:rsidRPr="00A75393">
              <w:rPr>
                <w:rStyle w:val="WinCalendarHolidayBlue"/>
              </w:rPr>
              <w:t xml:space="preserve"> </w:t>
            </w:r>
          </w:p>
          <w:p w14:paraId="6BE4B693" w14:textId="16A40FA1" w:rsidR="00F20596" w:rsidRPr="00A75393" w:rsidRDefault="00F20596" w:rsidP="00D20A0F">
            <w:pPr>
              <w:pStyle w:val="CalendarText"/>
              <w:rPr>
                <w:rStyle w:val="WinCalendarBLANKCELLSTYLE0"/>
              </w:rPr>
            </w:pPr>
          </w:p>
        </w:tc>
      </w:tr>
      <w:tr w:rsidR="00FD7370" w:rsidRPr="00A75393" w14:paraId="5A6DB118" w14:textId="77777777" w:rsidTr="00FD7370">
        <w:trPr>
          <w:cantSplit/>
          <w:trHeight w:val="720"/>
          <w:jc w:val="center"/>
        </w:trPr>
        <w:tc>
          <w:tcPr>
            <w:tcW w:w="576" w:type="dxa"/>
            <w:tcBorders>
              <w:top w:val="single" w:sz="8" w:space="0" w:color="25478B"/>
              <w:left w:val="single" w:sz="4" w:space="0" w:color="25478B"/>
              <w:bottom w:val="single" w:sz="8" w:space="0" w:color="25478B"/>
              <w:right w:val="single" w:sz="8" w:space="0" w:color="25478B"/>
            </w:tcBorders>
            <w:shd w:val="clear" w:color="auto" w:fill="FAFCE5"/>
          </w:tcPr>
          <w:p w14:paraId="048AE07A"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12</w:t>
            </w:r>
            <w:r w:rsidRPr="00A75393">
              <w:rPr>
                <w:rStyle w:val="WinCalendarHolidayBlue"/>
              </w:rPr>
              <w:t xml:space="preserve"> </w:t>
            </w:r>
          </w:p>
          <w:p w14:paraId="5ED25786" w14:textId="65948E4C"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46749A27"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13</w:t>
            </w:r>
            <w:r w:rsidRPr="00A75393">
              <w:rPr>
                <w:rStyle w:val="WinCalendarHolidayBlue"/>
              </w:rPr>
              <w:t xml:space="preserve"> </w:t>
            </w:r>
          </w:p>
          <w:p w14:paraId="024AA848" w14:textId="06F7ED0F"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05268B08"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14</w:t>
            </w:r>
            <w:r w:rsidRPr="00A75393">
              <w:rPr>
                <w:rStyle w:val="WinCalendarHolidayBlue"/>
              </w:rPr>
              <w:t xml:space="preserve"> </w:t>
            </w:r>
          </w:p>
          <w:p w14:paraId="32B06037" w14:textId="77777777"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3367F231"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15</w:t>
            </w:r>
            <w:r w:rsidRPr="00A75393">
              <w:rPr>
                <w:rStyle w:val="WinCalendarHolidayBlue"/>
              </w:rPr>
              <w:t xml:space="preserve"> </w:t>
            </w:r>
          </w:p>
          <w:p w14:paraId="35C312B0" w14:textId="77777777"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17B0B3B5"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16</w:t>
            </w:r>
            <w:r w:rsidRPr="00A75393">
              <w:rPr>
                <w:rStyle w:val="WinCalendarHolidayBlue"/>
              </w:rPr>
              <w:t xml:space="preserve"> </w:t>
            </w:r>
          </w:p>
          <w:p w14:paraId="70EAE6BD" w14:textId="6BB0F58E" w:rsidR="00F20596" w:rsidRPr="00A75393" w:rsidRDefault="00F24FB5" w:rsidP="00D20A0F">
            <w:pPr>
              <w:pStyle w:val="CalendarText"/>
              <w:rPr>
                <w:rStyle w:val="WinCalendarBLANKCELLSTYLE0"/>
                <w:rFonts w:ascii="Arial" w:hAnsi="Arial"/>
                <w:b/>
                <w:bCs/>
                <w:sz w:val="18"/>
                <w:szCs w:val="18"/>
              </w:rPr>
            </w:pPr>
            <w:r w:rsidRPr="00A75393">
              <w:rPr>
                <w:rStyle w:val="WinCalendarBLANKCELLSTYLE0"/>
                <w:rFonts w:ascii="Arial" w:hAnsi="Arial"/>
                <w:b/>
                <w:bCs/>
                <w:color w:val="FF0000"/>
                <w:sz w:val="18"/>
                <w:szCs w:val="18"/>
              </w:rPr>
              <w:t>Public Hearing</w:t>
            </w: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7EA2E581"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17</w:t>
            </w:r>
            <w:r w:rsidRPr="00A75393">
              <w:rPr>
                <w:rStyle w:val="WinCalendarHolidayBlue"/>
              </w:rPr>
              <w:t xml:space="preserve"> </w:t>
            </w:r>
          </w:p>
          <w:p w14:paraId="4A4B8803" w14:textId="0831479A" w:rsidR="00F20596" w:rsidRPr="00A75393" w:rsidRDefault="00F20596" w:rsidP="00D20A0F">
            <w:pPr>
              <w:pStyle w:val="CalendarText"/>
              <w:rPr>
                <w:rStyle w:val="WinCalendarBLANKCELLSTYLE0"/>
                <w:b/>
                <w:bCs/>
              </w:rPr>
            </w:pPr>
          </w:p>
        </w:tc>
        <w:tc>
          <w:tcPr>
            <w:tcW w:w="576" w:type="dxa"/>
            <w:tcBorders>
              <w:top w:val="single" w:sz="8" w:space="0" w:color="25478B"/>
              <w:left w:val="single" w:sz="8" w:space="0" w:color="25478B"/>
              <w:bottom w:val="single" w:sz="8" w:space="0" w:color="25478B"/>
              <w:right w:val="single" w:sz="4" w:space="0" w:color="25478B"/>
            </w:tcBorders>
            <w:shd w:val="clear" w:color="auto" w:fill="FAFCE5"/>
          </w:tcPr>
          <w:p w14:paraId="4EADC88F"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18</w:t>
            </w:r>
            <w:r w:rsidRPr="00A75393">
              <w:rPr>
                <w:rStyle w:val="WinCalendarHolidayBlue"/>
              </w:rPr>
              <w:t xml:space="preserve"> </w:t>
            </w:r>
          </w:p>
          <w:p w14:paraId="7BF3FE3F" w14:textId="21AFD1B3" w:rsidR="00F20596" w:rsidRPr="00A75393" w:rsidRDefault="00F20596" w:rsidP="00D20A0F">
            <w:pPr>
              <w:pStyle w:val="CalendarText"/>
              <w:rPr>
                <w:rStyle w:val="WinCalendarBLANKCELLSTYLE0"/>
                <w:b/>
                <w:bCs/>
              </w:rPr>
            </w:pPr>
          </w:p>
        </w:tc>
      </w:tr>
      <w:tr w:rsidR="00FD7370" w:rsidRPr="00A75393" w14:paraId="0BB679A5" w14:textId="77777777" w:rsidTr="00FD7370">
        <w:trPr>
          <w:cantSplit/>
          <w:trHeight w:val="720"/>
          <w:jc w:val="center"/>
        </w:trPr>
        <w:tc>
          <w:tcPr>
            <w:tcW w:w="576" w:type="dxa"/>
            <w:tcBorders>
              <w:top w:val="single" w:sz="8" w:space="0" w:color="25478B"/>
              <w:left w:val="single" w:sz="4" w:space="0" w:color="25478B"/>
              <w:bottom w:val="single" w:sz="8" w:space="0" w:color="25478B"/>
              <w:right w:val="single" w:sz="8" w:space="0" w:color="25478B"/>
            </w:tcBorders>
            <w:shd w:val="clear" w:color="auto" w:fill="FAFCE5"/>
          </w:tcPr>
          <w:p w14:paraId="3D2FC973"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19</w:t>
            </w:r>
            <w:r w:rsidRPr="00A75393">
              <w:rPr>
                <w:rStyle w:val="WinCalendarHolidayBlue"/>
              </w:rPr>
              <w:t xml:space="preserve"> </w:t>
            </w:r>
          </w:p>
          <w:p w14:paraId="33BE20B8" w14:textId="0F23F206" w:rsidR="00F20596" w:rsidRPr="00A75393" w:rsidRDefault="00F20596" w:rsidP="00D20A0F">
            <w:pPr>
              <w:pStyle w:val="CalendarText"/>
              <w:rPr>
                <w:rStyle w:val="WinCalendarBLANKCELLSTYLE0"/>
                <w:b/>
                <w:bCs/>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1FFA0C3C"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20</w:t>
            </w:r>
            <w:r w:rsidRPr="00A75393">
              <w:rPr>
                <w:rStyle w:val="WinCalendarHolidayBlue"/>
              </w:rPr>
              <w:t xml:space="preserve"> </w:t>
            </w:r>
          </w:p>
          <w:p w14:paraId="56B42805" w14:textId="0687F259"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587039EE"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21</w:t>
            </w:r>
            <w:r w:rsidRPr="00A75393">
              <w:rPr>
                <w:rStyle w:val="WinCalendarHolidayBlue"/>
              </w:rPr>
              <w:t xml:space="preserve"> </w:t>
            </w:r>
          </w:p>
          <w:p w14:paraId="646B51CD" w14:textId="7EC92B1D"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042E065C"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22</w:t>
            </w:r>
            <w:r w:rsidRPr="00A75393">
              <w:rPr>
                <w:rStyle w:val="WinCalendarHolidayBlue"/>
              </w:rPr>
              <w:t xml:space="preserve"> </w:t>
            </w:r>
          </w:p>
          <w:p w14:paraId="74B6A593" w14:textId="6D3D160E"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1DFAF469"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23</w:t>
            </w:r>
            <w:r w:rsidRPr="00A75393">
              <w:rPr>
                <w:rStyle w:val="WinCalendarHolidayBlue"/>
              </w:rPr>
              <w:t xml:space="preserve"> </w:t>
            </w:r>
          </w:p>
          <w:p w14:paraId="3F7F2B4C" w14:textId="77777777" w:rsidR="00F20596" w:rsidRPr="00A75393" w:rsidRDefault="00F20596" w:rsidP="00D20A0F">
            <w:pPr>
              <w:pStyle w:val="CalendarText"/>
              <w:rPr>
                <w:rStyle w:val="WinCalendarBLANKCELLSTYLE0"/>
                <w:b/>
                <w:bCs/>
              </w:rPr>
            </w:pPr>
            <w:r w:rsidRPr="00A75393">
              <w:rPr>
                <w:rStyle w:val="WinCalendarBLANKCELLSTYLE0"/>
                <w:b/>
                <w:bCs/>
              </w:rPr>
              <w:t>Thanksgiving</w:t>
            </w:r>
          </w:p>
        </w:tc>
        <w:tc>
          <w:tcPr>
            <w:tcW w:w="576" w:type="dxa"/>
            <w:tcBorders>
              <w:top w:val="single" w:sz="8" w:space="0" w:color="25478B"/>
              <w:left w:val="single" w:sz="8" w:space="0" w:color="25478B"/>
              <w:bottom w:val="single" w:sz="8" w:space="0" w:color="25478B"/>
              <w:right w:val="single" w:sz="8" w:space="0" w:color="25478B"/>
            </w:tcBorders>
            <w:shd w:val="clear" w:color="auto" w:fill="auto"/>
          </w:tcPr>
          <w:p w14:paraId="0CACE392"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24</w:t>
            </w:r>
            <w:r w:rsidRPr="00A75393">
              <w:rPr>
                <w:rStyle w:val="WinCalendarHolidayBlue"/>
              </w:rPr>
              <w:t xml:space="preserve"> </w:t>
            </w:r>
          </w:p>
          <w:p w14:paraId="5FA30D29" w14:textId="77692AE5"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8" w:space="0" w:color="25478B"/>
              <w:right w:val="single" w:sz="4" w:space="0" w:color="25478B"/>
            </w:tcBorders>
            <w:shd w:val="clear" w:color="auto" w:fill="FAFCE5"/>
          </w:tcPr>
          <w:p w14:paraId="0D3CD5C9"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25</w:t>
            </w:r>
            <w:r w:rsidRPr="00A75393">
              <w:rPr>
                <w:rStyle w:val="WinCalendarHolidayBlue"/>
              </w:rPr>
              <w:t xml:space="preserve"> </w:t>
            </w:r>
          </w:p>
          <w:p w14:paraId="71E2251B" w14:textId="2F17E2D8" w:rsidR="00F20596" w:rsidRPr="00A75393" w:rsidRDefault="00F20596" w:rsidP="00D20A0F">
            <w:pPr>
              <w:pStyle w:val="CalendarText"/>
              <w:rPr>
                <w:rStyle w:val="WinCalendarBLANKCELLSTYLE0"/>
              </w:rPr>
            </w:pPr>
          </w:p>
        </w:tc>
      </w:tr>
      <w:tr w:rsidR="00FD7370" w:rsidRPr="00A75393" w14:paraId="5B1BBE23" w14:textId="77777777" w:rsidTr="00FD7370">
        <w:trPr>
          <w:cantSplit/>
          <w:trHeight w:val="720"/>
          <w:jc w:val="center"/>
        </w:trPr>
        <w:tc>
          <w:tcPr>
            <w:tcW w:w="576" w:type="dxa"/>
            <w:tcBorders>
              <w:top w:val="single" w:sz="8" w:space="0" w:color="25478B"/>
              <w:left w:val="single" w:sz="4" w:space="0" w:color="25478B"/>
              <w:bottom w:val="single" w:sz="4" w:space="0" w:color="25478B"/>
              <w:right w:val="single" w:sz="8" w:space="0" w:color="25478B"/>
            </w:tcBorders>
            <w:shd w:val="clear" w:color="auto" w:fill="FAFCE5"/>
          </w:tcPr>
          <w:p w14:paraId="726553BA"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26</w:t>
            </w:r>
            <w:r w:rsidRPr="00A75393">
              <w:rPr>
                <w:rStyle w:val="WinCalendarHolidayBlue"/>
              </w:rPr>
              <w:t xml:space="preserve"> </w:t>
            </w:r>
          </w:p>
          <w:p w14:paraId="1803BF78" w14:textId="66456C4D" w:rsidR="00F20596" w:rsidRPr="00A75393" w:rsidRDefault="00F20596" w:rsidP="00D20A0F">
            <w:pPr>
              <w:pStyle w:val="CalendarText"/>
              <w:rPr>
                <w:rStyle w:val="WinCalendarBLANKCELLSTYLE0"/>
                <w:b/>
                <w:bCs/>
              </w:rPr>
            </w:pPr>
          </w:p>
        </w:tc>
        <w:tc>
          <w:tcPr>
            <w:tcW w:w="576" w:type="dxa"/>
            <w:tcBorders>
              <w:top w:val="single" w:sz="8" w:space="0" w:color="25478B"/>
              <w:left w:val="single" w:sz="8" w:space="0" w:color="25478B"/>
              <w:bottom w:val="single" w:sz="4" w:space="0" w:color="25478B"/>
              <w:right w:val="single" w:sz="8" w:space="0" w:color="25478B"/>
            </w:tcBorders>
            <w:shd w:val="clear" w:color="auto" w:fill="auto"/>
          </w:tcPr>
          <w:p w14:paraId="62D517B0"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27</w:t>
            </w:r>
            <w:r w:rsidRPr="00A75393">
              <w:rPr>
                <w:rStyle w:val="WinCalendarHolidayBlue"/>
              </w:rPr>
              <w:t xml:space="preserve"> </w:t>
            </w:r>
          </w:p>
          <w:p w14:paraId="23FAA483" w14:textId="1C64E8D8"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4" w:space="0" w:color="25478B"/>
              <w:right w:val="single" w:sz="8" w:space="0" w:color="25478B"/>
            </w:tcBorders>
            <w:shd w:val="clear" w:color="auto" w:fill="auto"/>
          </w:tcPr>
          <w:p w14:paraId="61860CCE"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28</w:t>
            </w:r>
            <w:r w:rsidRPr="00A75393">
              <w:rPr>
                <w:rStyle w:val="WinCalendarHolidayBlue"/>
              </w:rPr>
              <w:t xml:space="preserve"> </w:t>
            </w:r>
          </w:p>
          <w:p w14:paraId="6EA62528" w14:textId="437B0CC8"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4" w:space="0" w:color="25478B"/>
              <w:right w:val="single" w:sz="8" w:space="0" w:color="25478B"/>
            </w:tcBorders>
            <w:shd w:val="clear" w:color="auto" w:fill="auto"/>
          </w:tcPr>
          <w:p w14:paraId="76EC6611" w14:textId="77777777" w:rsidR="00F20596" w:rsidRPr="00A75393" w:rsidRDefault="00F20596" w:rsidP="00D20A0F">
            <w:pPr>
              <w:pStyle w:val="CalendarText"/>
              <w:rPr>
                <w:rStyle w:val="StyleStyleCalendarNumbers10ptNotBold11pt"/>
                <w:sz w:val="24"/>
              </w:rPr>
            </w:pPr>
            <w:r w:rsidRPr="00A75393">
              <w:rPr>
                <w:rStyle w:val="StyleStyleCalendarNumbers10ptNotBold11pt"/>
                <w:sz w:val="24"/>
              </w:rPr>
              <w:t>29</w:t>
            </w:r>
            <w:r w:rsidRPr="00A75393">
              <w:rPr>
                <w:rStyle w:val="WinCalendarHolidayBlue"/>
              </w:rPr>
              <w:t xml:space="preserve"> </w:t>
            </w:r>
          </w:p>
          <w:p w14:paraId="661481CD" w14:textId="1993E515" w:rsidR="00F20596" w:rsidRPr="00A75393" w:rsidRDefault="00F20596" w:rsidP="00D20A0F">
            <w:pPr>
              <w:pStyle w:val="CalendarText"/>
              <w:rPr>
                <w:rStyle w:val="WinCalendarBLANKCELLSTYLE0"/>
              </w:rPr>
            </w:pPr>
          </w:p>
        </w:tc>
        <w:tc>
          <w:tcPr>
            <w:tcW w:w="576" w:type="dxa"/>
            <w:tcBorders>
              <w:top w:val="single" w:sz="8" w:space="0" w:color="25478B"/>
              <w:left w:val="single" w:sz="8" w:space="0" w:color="25478B"/>
              <w:bottom w:val="single" w:sz="4" w:space="0" w:color="25478B"/>
              <w:right w:val="single" w:sz="8" w:space="0" w:color="25478B"/>
            </w:tcBorders>
            <w:shd w:val="clear" w:color="auto" w:fill="auto"/>
          </w:tcPr>
          <w:p w14:paraId="7B2593C4" w14:textId="34D8F93A" w:rsidR="00F20596" w:rsidRPr="00A75393" w:rsidRDefault="00F20596" w:rsidP="00D20A0F">
            <w:pPr>
              <w:pStyle w:val="CalendarText"/>
              <w:rPr>
                <w:rStyle w:val="WinCalendarBLANKCELLSTYLE0"/>
                <w:rFonts w:ascii="Arial" w:hAnsi="Arial"/>
                <w:b/>
                <w:bCs/>
                <w:color w:val="000080"/>
                <w:sz w:val="24"/>
                <w:szCs w:val="20"/>
              </w:rPr>
            </w:pPr>
            <w:r w:rsidRPr="00A75393">
              <w:rPr>
                <w:rStyle w:val="StyleStyleCalendarNumbers10ptNotBold11pt"/>
                <w:sz w:val="24"/>
              </w:rPr>
              <w:t>30</w:t>
            </w:r>
            <w:r w:rsidRPr="00A75393">
              <w:rPr>
                <w:rStyle w:val="WinCalendarHolidayBlue"/>
              </w:rPr>
              <w:t xml:space="preserve"> </w:t>
            </w:r>
          </w:p>
        </w:tc>
        <w:tc>
          <w:tcPr>
            <w:tcW w:w="576" w:type="dxa"/>
            <w:gridSpan w:val="2"/>
            <w:tcBorders>
              <w:top w:val="single" w:sz="8" w:space="0" w:color="25478B"/>
              <w:left w:val="single" w:sz="8" w:space="0" w:color="25478B"/>
              <w:bottom w:val="single" w:sz="4" w:space="0" w:color="25478B"/>
              <w:right w:val="single" w:sz="4" w:space="0" w:color="25478B"/>
            </w:tcBorders>
            <w:shd w:val="clear" w:color="auto" w:fill="E6E6E6"/>
          </w:tcPr>
          <w:p w14:paraId="6BA2AEE0" w14:textId="77777777" w:rsidR="00F20596" w:rsidRPr="00A75393" w:rsidRDefault="00F20596" w:rsidP="00D20A0F">
            <w:pPr>
              <w:pStyle w:val="CalendarText"/>
              <w:rPr>
                <w:rStyle w:val="CalendarNumbers"/>
                <w:bCs w:val="0"/>
              </w:rPr>
            </w:pPr>
          </w:p>
        </w:tc>
      </w:tr>
    </w:tbl>
    <w:p w14:paraId="22A22F02" w14:textId="0660B1A7" w:rsidR="00D57FE0" w:rsidRPr="00A75393" w:rsidRDefault="00D57FE0" w:rsidP="00FD737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sidRPr="00A75393">
        <w:tab/>
      </w:r>
    </w:p>
    <w:p w14:paraId="42F212C1" w14:textId="77777777" w:rsidR="00786202" w:rsidRPr="00A75393" w:rsidRDefault="006258A4" w:rsidP="00786202">
      <w:pPr>
        <w:pStyle w:val="DefaultText"/>
        <w:tabs>
          <w:tab w:val="left" w:pos="720"/>
          <w:tab w:val="left" w:pos="935"/>
          <w:tab w:val="decimal" w:pos="5719"/>
          <w:tab w:val="decimal" w:pos="8886"/>
        </w:tabs>
        <w:ind w:left="720" w:hanging="720"/>
      </w:pPr>
      <w:r w:rsidRPr="00A75393">
        <w:t>D</w:t>
      </w:r>
      <w:r w:rsidR="00786202" w:rsidRPr="00A75393">
        <w:t>.</w:t>
      </w:r>
      <w:r w:rsidR="00786202" w:rsidRPr="00A75393">
        <w:tab/>
      </w:r>
      <w:r w:rsidR="00786202" w:rsidRPr="00A75393">
        <w:rPr>
          <w:b/>
          <w:u w:val="single"/>
        </w:rPr>
        <w:t>ACTIVITY DELIVERY COSTS and ASSOCIATED COSTS</w:t>
      </w:r>
    </w:p>
    <w:p w14:paraId="5BC64456" w14:textId="77777777" w:rsidR="00786202" w:rsidRPr="00A75393" w:rsidRDefault="00786202" w:rsidP="00786202">
      <w:pPr>
        <w:pStyle w:val="DefaultText"/>
        <w:tabs>
          <w:tab w:val="left" w:pos="720"/>
          <w:tab w:val="left" w:pos="935"/>
          <w:tab w:val="decimal" w:pos="5719"/>
          <w:tab w:val="decimal" w:pos="8886"/>
        </w:tabs>
        <w:ind w:left="720" w:hanging="720"/>
      </w:pPr>
    </w:p>
    <w:p w14:paraId="5D37C720" w14:textId="3127C535" w:rsidR="004F44F2" w:rsidRPr="00A75393" w:rsidRDefault="004F44F2" w:rsidP="004F44F2">
      <w:pPr>
        <w:ind w:left="720"/>
        <w:jc w:val="both"/>
        <w:rPr>
          <w:b/>
        </w:rPr>
      </w:pPr>
      <w:r w:rsidRPr="00A75393">
        <w:rPr>
          <w:b/>
        </w:rPr>
        <w:t xml:space="preserve">All application writers and grant administrators </w:t>
      </w:r>
      <w:r w:rsidRPr="00A75393">
        <w:rPr>
          <w:b/>
          <w:sz w:val="22"/>
          <w:szCs w:val="22"/>
        </w:rPr>
        <w:t xml:space="preserve">must attend </w:t>
      </w:r>
      <w:r w:rsidR="00C0637C" w:rsidRPr="00A75393">
        <w:rPr>
          <w:b/>
          <w:sz w:val="22"/>
          <w:szCs w:val="22"/>
        </w:rPr>
        <w:t>both the 2023/</w:t>
      </w:r>
      <w:r w:rsidR="00FD7370" w:rsidRPr="00A75393">
        <w:rPr>
          <w:b/>
          <w:sz w:val="22"/>
          <w:szCs w:val="22"/>
        </w:rPr>
        <w:t>20</w:t>
      </w:r>
      <w:r w:rsidR="00C0637C" w:rsidRPr="00A75393">
        <w:rPr>
          <w:b/>
          <w:sz w:val="22"/>
          <w:szCs w:val="22"/>
        </w:rPr>
        <w:t xml:space="preserve">24 Application Workshop and </w:t>
      </w:r>
      <w:r w:rsidRPr="00A75393">
        <w:rPr>
          <w:b/>
          <w:sz w:val="22"/>
          <w:szCs w:val="22"/>
        </w:rPr>
        <w:t xml:space="preserve">the </w:t>
      </w:r>
      <w:r w:rsidR="00C0637C" w:rsidRPr="00A75393">
        <w:rPr>
          <w:b/>
          <w:sz w:val="22"/>
          <w:szCs w:val="22"/>
        </w:rPr>
        <w:t>G</w:t>
      </w:r>
      <w:r w:rsidRPr="00A75393">
        <w:rPr>
          <w:b/>
          <w:sz w:val="22"/>
          <w:szCs w:val="22"/>
        </w:rPr>
        <w:t xml:space="preserve">rant </w:t>
      </w:r>
      <w:r w:rsidR="00C0637C" w:rsidRPr="00A75393">
        <w:rPr>
          <w:b/>
          <w:sz w:val="22"/>
          <w:szCs w:val="22"/>
        </w:rPr>
        <w:t>A</w:t>
      </w:r>
      <w:r w:rsidRPr="00A75393">
        <w:rPr>
          <w:b/>
          <w:sz w:val="22"/>
          <w:szCs w:val="22"/>
        </w:rPr>
        <w:t>dministrat</w:t>
      </w:r>
      <w:r w:rsidR="00C0637C" w:rsidRPr="00A75393">
        <w:rPr>
          <w:b/>
          <w:sz w:val="22"/>
          <w:szCs w:val="22"/>
        </w:rPr>
        <w:t>or’s Workshop to be held October 18</w:t>
      </w:r>
      <w:r w:rsidR="00C0637C" w:rsidRPr="00A75393">
        <w:rPr>
          <w:b/>
          <w:sz w:val="22"/>
          <w:szCs w:val="22"/>
          <w:vertAlign w:val="superscript"/>
        </w:rPr>
        <w:t>th</w:t>
      </w:r>
      <w:r w:rsidR="00C0637C" w:rsidRPr="00A75393">
        <w:rPr>
          <w:b/>
          <w:sz w:val="22"/>
          <w:szCs w:val="22"/>
        </w:rPr>
        <w:t xml:space="preserve"> &amp; 19</w:t>
      </w:r>
      <w:r w:rsidR="00C0637C" w:rsidRPr="00A75393">
        <w:rPr>
          <w:b/>
          <w:sz w:val="22"/>
          <w:szCs w:val="22"/>
          <w:vertAlign w:val="superscript"/>
        </w:rPr>
        <w:t>th</w:t>
      </w:r>
      <w:r w:rsidR="00C0637C" w:rsidRPr="00A75393">
        <w:rPr>
          <w:b/>
          <w:sz w:val="22"/>
          <w:szCs w:val="22"/>
        </w:rPr>
        <w:t>, 2023.</w:t>
      </w:r>
    </w:p>
    <w:p w14:paraId="3FDF072B" w14:textId="77777777" w:rsidR="004F44F2" w:rsidRPr="00A75393" w:rsidRDefault="004F44F2" w:rsidP="004F44F2">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rPr>
      </w:pPr>
    </w:p>
    <w:p w14:paraId="6A22CFB7" w14:textId="243B5FFF" w:rsidR="004F44F2" w:rsidRPr="00A75393" w:rsidRDefault="004F44F2" w:rsidP="004F44F2">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rPr>
      </w:pPr>
      <w:r w:rsidRPr="00A75393">
        <w:rPr>
          <w:b/>
        </w:rPr>
        <w:t xml:space="preserve">All Grantees must use an experienced Environmental specialist, who has completed at least one Illinois CDBG Environmental Record Review since January 1, </w:t>
      </w:r>
      <w:proofErr w:type="gramStart"/>
      <w:r w:rsidRPr="00A75393">
        <w:rPr>
          <w:b/>
        </w:rPr>
        <w:t>2018</w:t>
      </w:r>
      <w:proofErr w:type="gramEnd"/>
      <w:r w:rsidRPr="00A75393">
        <w:rPr>
          <w:b/>
        </w:rPr>
        <w:t xml:space="preserve"> OR has successfully completed DCEO Environmental Training conducted on July 18, 2018.</w:t>
      </w:r>
    </w:p>
    <w:p w14:paraId="14DE8EFC" w14:textId="77777777" w:rsidR="004F44F2" w:rsidRPr="00A75393" w:rsidRDefault="004F44F2" w:rsidP="004F44F2">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rPr>
      </w:pPr>
    </w:p>
    <w:p w14:paraId="6038895B" w14:textId="77777777" w:rsidR="00786202" w:rsidRPr="00A75393" w:rsidRDefault="00786202" w:rsidP="00786202">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A75393">
        <w:t xml:space="preserve">Community Development Block Grants are federally funded and must comply with extensive federal regulations including procurement, environmental, Davis-Bacon labor standards and others.  Failure to comply </w:t>
      </w:r>
      <w:r w:rsidR="00D41CD1" w:rsidRPr="00A75393">
        <w:t>could</w:t>
      </w:r>
      <w:r w:rsidRPr="00A75393">
        <w:t xml:space="preserve"> result in grant funds being repaid by the Grantee/Community.  It is important that Grantees seek out an experienced Grant Administrator to manage all the details of the grant, provide oversight and coordination of the project.  This management process is called “Activity Delivery</w:t>
      </w:r>
      <w:r w:rsidR="001E13CB" w:rsidRPr="00A75393">
        <w:t>”.</w:t>
      </w:r>
    </w:p>
    <w:p w14:paraId="25A12907" w14:textId="77777777" w:rsidR="002E6C26" w:rsidRPr="00A75393" w:rsidRDefault="002E6C26" w:rsidP="002E6C26">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5D11C4F2" w14:textId="55DF56D8" w:rsidR="006914F3" w:rsidRPr="00A75393" w:rsidRDefault="002E6C26" w:rsidP="006914F3">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bCs/>
          <w:szCs w:val="24"/>
        </w:rPr>
      </w:pPr>
      <w:r w:rsidRPr="00A75393">
        <w:t xml:space="preserve">Contracts for the purpose of securing services for activity delivery must be </w:t>
      </w:r>
      <w:r w:rsidR="002F359D" w:rsidRPr="00A75393">
        <w:t xml:space="preserve">competitively </w:t>
      </w:r>
      <w:r w:rsidRPr="00A75393">
        <w:t xml:space="preserve">procured </w:t>
      </w:r>
      <w:r w:rsidR="00D65F48" w:rsidRPr="00A75393">
        <w:t xml:space="preserve">under 2 CFR 200 </w:t>
      </w:r>
      <w:r w:rsidRPr="00A75393">
        <w:t>unless the contract is with a</w:t>
      </w:r>
      <w:r w:rsidR="002F359D" w:rsidRPr="00A75393">
        <w:t>n</w:t>
      </w:r>
      <w:r w:rsidRPr="00A75393">
        <w:t xml:space="preserve"> </w:t>
      </w:r>
      <w:r w:rsidR="002F359D" w:rsidRPr="00A75393">
        <w:t>Intergovernmental Agreement Agency, an Inter-Entity Agreement Agency</w:t>
      </w:r>
      <w:r w:rsidRPr="00A75393">
        <w:t>.  If an applicant is awarded a CDBG grant, the grantee’s procurement process must be documented and kept with the grant files.</w:t>
      </w:r>
      <w:r w:rsidR="006914F3" w:rsidRPr="00A75393">
        <w:t xml:space="preserve">  </w:t>
      </w:r>
      <w:r w:rsidR="006914F3" w:rsidRPr="00A75393">
        <w:rPr>
          <w:b/>
          <w:bCs/>
          <w:szCs w:val="24"/>
        </w:rPr>
        <w:t>All contracts for provision of Activity Delivery must be provided to DCEO.</w:t>
      </w:r>
    </w:p>
    <w:p w14:paraId="17718175" w14:textId="77777777" w:rsidR="003C14B7" w:rsidRPr="00A75393" w:rsidRDefault="003C14B7" w:rsidP="006F1CED">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2AE583AE" w14:textId="4F15BB85" w:rsidR="00A9294E" w:rsidRPr="00A75393" w:rsidRDefault="00A9294E" w:rsidP="00A9294E">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A75393">
        <w:rPr>
          <w:szCs w:val="24"/>
        </w:rPr>
        <w:t xml:space="preserve">The maximum amount of CDBG funds that may be allowed for reasonable activity delivery costs is $35,000. Activity delivery costs above that amount must be contracted separately and not included in the application. If paid with CDBG funds, activity delivery costs must be included in the total grant award. </w:t>
      </w:r>
    </w:p>
    <w:p w14:paraId="6608DE51" w14:textId="77777777" w:rsidR="00786202" w:rsidRPr="00A75393" w:rsidRDefault="00786202" w:rsidP="00786202">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7D45C5BA" w14:textId="666594A7" w:rsidR="001E13CB" w:rsidRPr="00A75393" w:rsidRDefault="001E13CB" w:rsidP="00786202">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A75393">
        <w:rPr>
          <w:b/>
        </w:rPr>
        <w:t>Activity Delivery</w:t>
      </w:r>
      <w:r w:rsidR="00E7522A" w:rsidRPr="00A75393">
        <w:rPr>
          <w:b/>
        </w:rPr>
        <w:t xml:space="preserve">: </w:t>
      </w:r>
      <w:r w:rsidRPr="00A75393">
        <w:rPr>
          <w:b/>
        </w:rPr>
        <w:t xml:space="preserve"> </w:t>
      </w:r>
      <w:r w:rsidR="00E7522A" w:rsidRPr="00A75393">
        <w:t>I</w:t>
      </w:r>
      <w:r w:rsidRPr="00A75393">
        <w:t>ncludes</w:t>
      </w:r>
      <w:r w:rsidRPr="00A75393">
        <w:rPr>
          <w:b/>
        </w:rPr>
        <w:t xml:space="preserve"> </w:t>
      </w:r>
      <w:r w:rsidRPr="00A75393">
        <w:t xml:space="preserve">such costs as (but are not limited to) salaries, travel costs, services performed under third party contracts, including legal and audit services, environmental </w:t>
      </w:r>
      <w:r w:rsidR="00FA4494" w:rsidRPr="00A75393">
        <w:t xml:space="preserve">record </w:t>
      </w:r>
      <w:r w:rsidRPr="00A75393">
        <w:t>review</w:t>
      </w:r>
      <w:r w:rsidR="00FA4494" w:rsidRPr="00A75393">
        <w:t xml:space="preserve"> preparation</w:t>
      </w:r>
      <w:r w:rsidRPr="00A75393">
        <w:t>, additional fidelity bonding costs or other services required for the delivery of grant activities.</w:t>
      </w:r>
      <w:r w:rsidR="00D05CD5" w:rsidRPr="00A75393">
        <w:t xml:space="preserve">  For Housing Rehabilitation, Activity Delivery is to be used for administrative services necessary to the delivery/completion of the CDBG housing rehabilitation project.  </w:t>
      </w:r>
    </w:p>
    <w:p w14:paraId="78BF7DE2" w14:textId="77777777" w:rsidR="001E13CB" w:rsidRPr="00A75393" w:rsidRDefault="001E13CB" w:rsidP="00786202">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654D371E" w14:textId="6DCC354E" w:rsidR="00786202" w:rsidRPr="00A75393" w:rsidRDefault="00786202" w:rsidP="00D41CD1">
      <w:pPr>
        <w:pStyle w:val="DefaultText"/>
        <w:tabs>
          <w:tab w:val="left" w:pos="2160"/>
        </w:tabs>
        <w:ind w:left="720"/>
      </w:pPr>
      <w:r w:rsidRPr="00A75393">
        <w:t xml:space="preserve">Activity delivery costs may include the estimated cost of an audit to be conducted in accordance with the Comptroller General's Governmental Auditing Standards, and </w:t>
      </w:r>
      <w:r w:rsidRPr="00A75393">
        <w:rPr>
          <w:u w:val="single"/>
        </w:rPr>
        <w:t>2 CFR 200.501</w:t>
      </w:r>
      <w:r w:rsidRPr="00A75393">
        <w:t xml:space="preserve">, if applicable.  However, be advised that CDBG funds can </w:t>
      </w:r>
      <w:r w:rsidRPr="00A75393">
        <w:rPr>
          <w:u w:val="single"/>
        </w:rPr>
        <w:t>only</w:t>
      </w:r>
      <w:r w:rsidRPr="00A75393">
        <w:t xml:space="preserve"> be used to pay for its portion of the costs of an audit when a "single audit" is required.  </w:t>
      </w:r>
      <w:bookmarkStart w:id="2" w:name="_Hlk106367563"/>
      <w:r w:rsidRPr="00A75393">
        <w:t xml:space="preserve">If a grantee expends less than $750,000 of federal funds in one fiscal year, a single audit is not required.  </w:t>
      </w:r>
      <w:bookmarkEnd w:id="2"/>
      <w:r w:rsidRPr="00A75393">
        <w:t xml:space="preserve">The grantee may still have to conduct an annual audit as required by State statute, but CDBG funds may </w:t>
      </w:r>
      <w:r w:rsidRPr="00A75393">
        <w:rPr>
          <w:u w:val="single"/>
        </w:rPr>
        <w:t>not</w:t>
      </w:r>
      <w:r w:rsidRPr="00A75393">
        <w:t xml:space="preserve"> be used to pay for any portion of the audit costs.</w:t>
      </w:r>
      <w:r w:rsidR="00FA12FE" w:rsidRPr="00A75393">
        <w:t xml:space="preserve">  For more information on audit standards, please see: </w:t>
      </w:r>
      <w:hyperlink r:id="rId14" w:history="1">
        <w:r w:rsidR="00FA12FE" w:rsidRPr="00A75393">
          <w:rPr>
            <w:rStyle w:val="Hyperlink"/>
          </w:rPr>
          <w:t>https://www.ilga.gov/commission/jcar/admincode/044/044070000A00900R.html</w:t>
        </w:r>
      </w:hyperlink>
    </w:p>
    <w:p w14:paraId="5E486904" w14:textId="741FF4FC" w:rsidR="00786202" w:rsidRPr="00A75393" w:rsidRDefault="00786202" w:rsidP="00786202">
      <w:pPr>
        <w:pStyle w:val="DefaultText"/>
        <w:tabs>
          <w:tab w:val="left" w:pos="720"/>
          <w:tab w:val="decimal" w:leader="dot" w:pos="9120"/>
        </w:tabs>
        <w:ind w:left="720"/>
      </w:pPr>
    </w:p>
    <w:p w14:paraId="5434949A" w14:textId="541B53D0" w:rsidR="00CC2539" w:rsidRPr="00A75393" w:rsidRDefault="00CC2539" w:rsidP="00CC2539">
      <w:pPr>
        <w:pStyle w:val="DefaultText"/>
        <w:tabs>
          <w:tab w:val="left" w:pos="720"/>
          <w:tab w:val="decimal" w:leader="dot" w:pos="9120"/>
        </w:tabs>
        <w:ind w:left="720"/>
      </w:pPr>
      <w:r w:rsidRPr="00A75393">
        <w:t xml:space="preserve">All Activity Delivery costs must be substantiated with complete invoices </w:t>
      </w:r>
      <w:r w:rsidR="00D05CD5" w:rsidRPr="00A75393">
        <w:t xml:space="preserve">utilizing the template provided by </w:t>
      </w:r>
      <w:r w:rsidR="006F1CED">
        <w:t>the Department</w:t>
      </w:r>
      <w:r w:rsidR="00D05CD5" w:rsidRPr="00A75393">
        <w:t xml:space="preserve">.  </w:t>
      </w:r>
      <w:r w:rsidRPr="00A75393">
        <w:t>Invoices without sufficient detail will not be paid.</w:t>
      </w:r>
    </w:p>
    <w:p w14:paraId="43914E38" w14:textId="5C3B4C1E" w:rsidR="00173C30" w:rsidRPr="00A75393" w:rsidRDefault="00173C30" w:rsidP="001104A2">
      <w:pPr>
        <w:adjustRightInd/>
        <w:contextualSpacing/>
        <w:textAlignment w:val="auto"/>
      </w:pPr>
    </w:p>
    <w:p w14:paraId="38727FE1" w14:textId="17849852" w:rsidR="00906149" w:rsidRPr="00A75393" w:rsidRDefault="00906149" w:rsidP="00786202">
      <w:pPr>
        <w:pStyle w:val="DefaultText"/>
        <w:tabs>
          <w:tab w:val="left" w:pos="720"/>
          <w:tab w:val="decimal" w:leader="dot" w:pos="9120"/>
        </w:tabs>
        <w:ind w:left="720"/>
      </w:pPr>
      <w:r w:rsidRPr="00A75393">
        <w:t>In addition to Activity Delivery, recipients of Housing Rehabilitation grants may utilize grant funds to pay for Rehabilitation Administration</w:t>
      </w:r>
      <w:r w:rsidR="005E77A3" w:rsidRPr="00A75393">
        <w:t xml:space="preserve"> (inspection)</w:t>
      </w:r>
      <w:r w:rsidRPr="00A75393">
        <w:t xml:space="preserve"> based on a pre-determined scale set by the Department (see below).</w:t>
      </w:r>
      <w:r w:rsidR="00D05CD5" w:rsidRPr="00A75393">
        <w:t xml:space="preserve"> </w:t>
      </w:r>
    </w:p>
    <w:p w14:paraId="1BA0A3CC" w14:textId="77777777" w:rsidR="005F30BD" w:rsidRPr="00A75393" w:rsidRDefault="005F30BD" w:rsidP="00786202">
      <w:pPr>
        <w:pStyle w:val="DefaultText"/>
        <w:tabs>
          <w:tab w:val="left" w:pos="720"/>
          <w:tab w:val="decimal" w:leader="dot" w:pos="9120"/>
        </w:tabs>
        <w:ind w:left="720"/>
      </w:pPr>
    </w:p>
    <w:p w14:paraId="79A02376" w14:textId="77777777" w:rsidR="00D05CD5" w:rsidRPr="00A75393" w:rsidRDefault="00906149" w:rsidP="00D05CD5">
      <w:pPr>
        <w:pStyle w:val="DefaultText"/>
        <w:tabs>
          <w:tab w:val="left" w:pos="720"/>
          <w:tab w:val="decimal" w:leader="dot" w:pos="9120"/>
        </w:tabs>
        <w:ind w:left="720"/>
      </w:pPr>
      <w:r w:rsidRPr="00A75393">
        <w:t>Rehabilitation Administration covers</w:t>
      </w:r>
      <w:r w:rsidR="005F30BD" w:rsidRPr="00A75393">
        <w:t xml:space="preserve"> all delivery costs (including staff, other direct costs, and service costs) directly related to carrying out housing rehabilitation activities.  Examples include appraisal, architectural, engineering, and other professional ser</w:t>
      </w:r>
      <w:r w:rsidR="00B4366A" w:rsidRPr="00A75393">
        <w:t>vic</w:t>
      </w:r>
      <w:r w:rsidR="005F30BD" w:rsidRPr="00A75393">
        <w:t xml:space="preserve">es; preparation of work specifications and work write-ups; loan processing; survey, </w:t>
      </w:r>
      <w:proofErr w:type="gramStart"/>
      <w:r w:rsidR="005F30BD" w:rsidRPr="00A75393">
        <w:t>site</w:t>
      </w:r>
      <w:proofErr w:type="gramEnd"/>
      <w:r w:rsidR="005F30BD" w:rsidRPr="00A75393">
        <w:t xml:space="preserve"> and utility plans; application processing; and other fees.</w:t>
      </w:r>
      <w:r w:rsidR="00D05CD5" w:rsidRPr="00A75393">
        <w:t xml:space="preserve">  Rehabilitation Administration costs must be substantiated with complete invoices.  </w:t>
      </w:r>
    </w:p>
    <w:p w14:paraId="7CB88067" w14:textId="0F7D6FD0" w:rsidR="00906149" w:rsidRPr="00A75393" w:rsidRDefault="00906149" w:rsidP="00786202">
      <w:pPr>
        <w:pStyle w:val="DefaultText"/>
        <w:tabs>
          <w:tab w:val="left" w:pos="720"/>
          <w:tab w:val="decimal" w:leader="dot" w:pos="9120"/>
        </w:tabs>
        <w:ind w:left="720"/>
      </w:pPr>
    </w:p>
    <w:p w14:paraId="4D22F191" w14:textId="77777777" w:rsidR="005F30BD" w:rsidRPr="00A75393" w:rsidRDefault="005F30BD" w:rsidP="00786202">
      <w:pPr>
        <w:pStyle w:val="DefaultText"/>
        <w:tabs>
          <w:tab w:val="left" w:pos="720"/>
          <w:tab w:val="decimal" w:leader="dot" w:pos="9120"/>
        </w:tabs>
        <w:ind w:left="720"/>
      </w:pPr>
    </w:p>
    <w:tbl>
      <w:tblPr>
        <w:tblStyle w:val="TableGrid"/>
        <w:tblW w:w="0" w:type="auto"/>
        <w:tblInd w:w="2808" w:type="dxa"/>
        <w:tblLook w:val="04A0" w:firstRow="1" w:lastRow="0" w:firstColumn="1" w:lastColumn="0" w:noHBand="0" w:noVBand="1"/>
      </w:tblPr>
      <w:tblGrid>
        <w:gridCol w:w="3056"/>
        <w:gridCol w:w="1354"/>
      </w:tblGrid>
      <w:tr w:rsidR="005F30BD" w:rsidRPr="00A75393" w14:paraId="5B23B0DE" w14:textId="77777777" w:rsidTr="00B42BAC">
        <w:tc>
          <w:tcPr>
            <w:tcW w:w="3056" w:type="dxa"/>
          </w:tcPr>
          <w:p w14:paraId="509A3525" w14:textId="77777777" w:rsidR="005F30BD" w:rsidRPr="00A75393" w:rsidRDefault="005F30BD" w:rsidP="00B42BAC">
            <w:pPr>
              <w:pStyle w:val="DefaultText"/>
              <w:tabs>
                <w:tab w:val="left" w:pos="720"/>
                <w:tab w:val="decimal" w:leader="dot" w:pos="9120"/>
              </w:tabs>
            </w:pPr>
            <w:r w:rsidRPr="00A75393">
              <w:t>8 Homes</w:t>
            </w:r>
          </w:p>
        </w:tc>
        <w:tc>
          <w:tcPr>
            <w:tcW w:w="1354" w:type="dxa"/>
          </w:tcPr>
          <w:p w14:paraId="46F5B4BE" w14:textId="77777777" w:rsidR="005F30BD" w:rsidRPr="00A75393" w:rsidRDefault="005F30BD" w:rsidP="00B42BAC">
            <w:pPr>
              <w:pStyle w:val="DefaultText"/>
              <w:tabs>
                <w:tab w:val="left" w:pos="720"/>
                <w:tab w:val="decimal" w:leader="dot" w:pos="9120"/>
              </w:tabs>
            </w:pPr>
            <w:r w:rsidRPr="00A75393">
              <w:t>$34,000</w:t>
            </w:r>
          </w:p>
        </w:tc>
      </w:tr>
      <w:tr w:rsidR="005F30BD" w:rsidRPr="00A75393" w14:paraId="110A65B3" w14:textId="77777777" w:rsidTr="00B42BAC">
        <w:tc>
          <w:tcPr>
            <w:tcW w:w="3056" w:type="dxa"/>
          </w:tcPr>
          <w:p w14:paraId="0345184F" w14:textId="77777777" w:rsidR="005F30BD" w:rsidRPr="00A75393" w:rsidRDefault="005F30BD" w:rsidP="00B42BAC">
            <w:pPr>
              <w:pStyle w:val="DefaultText"/>
              <w:tabs>
                <w:tab w:val="left" w:pos="720"/>
                <w:tab w:val="decimal" w:leader="dot" w:pos="9120"/>
              </w:tabs>
            </w:pPr>
            <w:r w:rsidRPr="00A75393">
              <w:t>9 Homes</w:t>
            </w:r>
          </w:p>
        </w:tc>
        <w:tc>
          <w:tcPr>
            <w:tcW w:w="1354" w:type="dxa"/>
          </w:tcPr>
          <w:p w14:paraId="0CC23225" w14:textId="77777777" w:rsidR="005F30BD" w:rsidRPr="00A75393" w:rsidRDefault="005F30BD" w:rsidP="00B42BAC">
            <w:pPr>
              <w:pStyle w:val="DefaultText"/>
              <w:tabs>
                <w:tab w:val="left" w:pos="720"/>
                <w:tab w:val="decimal" w:leader="dot" w:pos="9120"/>
              </w:tabs>
            </w:pPr>
            <w:r w:rsidRPr="00A75393">
              <w:t>$36,000</w:t>
            </w:r>
          </w:p>
        </w:tc>
      </w:tr>
      <w:tr w:rsidR="005F30BD" w:rsidRPr="00A75393" w14:paraId="6DE0F29D" w14:textId="77777777" w:rsidTr="00B42BAC">
        <w:tc>
          <w:tcPr>
            <w:tcW w:w="3056" w:type="dxa"/>
          </w:tcPr>
          <w:p w14:paraId="56EC4D99" w14:textId="77777777" w:rsidR="005F30BD" w:rsidRPr="00A75393" w:rsidRDefault="005F30BD" w:rsidP="00B42BAC">
            <w:pPr>
              <w:pStyle w:val="DefaultText"/>
              <w:tabs>
                <w:tab w:val="left" w:pos="720"/>
                <w:tab w:val="decimal" w:leader="dot" w:pos="9120"/>
              </w:tabs>
            </w:pPr>
            <w:r w:rsidRPr="00A75393">
              <w:t>10 or more Homes</w:t>
            </w:r>
          </w:p>
        </w:tc>
        <w:tc>
          <w:tcPr>
            <w:tcW w:w="1354" w:type="dxa"/>
          </w:tcPr>
          <w:p w14:paraId="4269BF69" w14:textId="77777777" w:rsidR="005F30BD" w:rsidRPr="00A75393" w:rsidRDefault="005F30BD" w:rsidP="00B42BAC">
            <w:pPr>
              <w:pStyle w:val="DefaultText"/>
              <w:tabs>
                <w:tab w:val="left" w:pos="720"/>
                <w:tab w:val="decimal" w:leader="dot" w:pos="9120"/>
              </w:tabs>
            </w:pPr>
            <w:r w:rsidRPr="00A75393">
              <w:t>$38,000</w:t>
            </w:r>
          </w:p>
        </w:tc>
      </w:tr>
    </w:tbl>
    <w:p w14:paraId="2D773729" w14:textId="77777777" w:rsidR="00171A38" w:rsidRPr="00A75393" w:rsidRDefault="00171A38" w:rsidP="000867F7">
      <w:pPr>
        <w:pStyle w:val="DefaultText"/>
        <w:tabs>
          <w:tab w:val="left" w:pos="720"/>
          <w:tab w:val="decimal" w:leader="dot" w:pos="9120"/>
        </w:tabs>
      </w:pPr>
    </w:p>
    <w:p w14:paraId="518BDFF5" w14:textId="77777777" w:rsidR="00786202" w:rsidRPr="00A75393" w:rsidRDefault="002F359D" w:rsidP="00786202">
      <w:pPr>
        <w:pStyle w:val="DefaultText"/>
        <w:tabs>
          <w:tab w:val="left" w:pos="720"/>
          <w:tab w:val="left" w:pos="935"/>
          <w:tab w:val="decimal" w:pos="5719"/>
          <w:tab w:val="decimal" w:pos="8886"/>
        </w:tabs>
        <w:ind w:left="720" w:hanging="720"/>
      </w:pPr>
      <w:r w:rsidRPr="00A75393">
        <w:t>E</w:t>
      </w:r>
      <w:r w:rsidR="00786202" w:rsidRPr="00A75393">
        <w:t>.</w:t>
      </w:r>
      <w:r w:rsidR="00786202" w:rsidRPr="00A75393">
        <w:tab/>
      </w:r>
      <w:r w:rsidR="00786202" w:rsidRPr="00A75393">
        <w:rPr>
          <w:b/>
          <w:u w:val="single"/>
        </w:rPr>
        <w:t>INITIAL GRANTEE RESPONSIBILITY</w:t>
      </w:r>
    </w:p>
    <w:p w14:paraId="7E1B9F74" w14:textId="77777777" w:rsidR="00786202" w:rsidRPr="00A75393" w:rsidRDefault="00786202" w:rsidP="00786202">
      <w:pPr>
        <w:pStyle w:val="DefaultText"/>
        <w:tabs>
          <w:tab w:val="left" w:pos="480"/>
          <w:tab w:val="left" w:pos="935"/>
          <w:tab w:val="decimal" w:pos="5719"/>
          <w:tab w:val="decimal" w:pos="8886"/>
        </w:tabs>
        <w:spacing w:line="216" w:lineRule="exact"/>
        <w:ind w:left="432"/>
      </w:pPr>
    </w:p>
    <w:p w14:paraId="04C12319" w14:textId="427B4F25" w:rsidR="004A767B" w:rsidRPr="00A75393" w:rsidRDefault="00786202" w:rsidP="00786202">
      <w:pPr>
        <w:pStyle w:val="DefaultText"/>
        <w:tabs>
          <w:tab w:val="left" w:pos="480"/>
          <w:tab w:val="left" w:pos="935"/>
          <w:tab w:val="decimal" w:pos="5719"/>
          <w:tab w:val="decimal" w:pos="8886"/>
        </w:tabs>
        <w:ind w:left="720"/>
      </w:pPr>
      <w:r w:rsidRPr="00A75393">
        <w:t xml:space="preserve">Successful applicants will receive a </w:t>
      </w:r>
      <w:r w:rsidRPr="00A75393">
        <w:rPr>
          <w:b/>
        </w:rPr>
        <w:t>Notice of State Award Finalist</w:t>
      </w:r>
      <w:r w:rsidRPr="00A75393">
        <w:t xml:space="preserve"> (NOSAF) specifying terms and conditions of the grant.  This will include completion of </w:t>
      </w:r>
      <w:proofErr w:type="spellStart"/>
      <w:r w:rsidRPr="00A75393">
        <w:t>Environmentals</w:t>
      </w:r>
      <w:proofErr w:type="spellEnd"/>
      <w:r w:rsidR="0031060D" w:rsidRPr="00A75393">
        <w:t xml:space="preserve"> (including “before” pictures for Tier II Housing Rehabilitation projects)</w:t>
      </w:r>
      <w:r w:rsidRPr="00A75393">
        <w:t xml:space="preserve">, clearance of special conditions resulting from the application review, and </w:t>
      </w:r>
      <w:r w:rsidR="00CC2539" w:rsidRPr="00A75393">
        <w:rPr>
          <w:szCs w:val="24"/>
        </w:rPr>
        <w:t>acknowledgement letters to the locality’s federal-level Senators and Representative.</w:t>
      </w:r>
      <w:r w:rsidR="002E6C26" w:rsidRPr="00A75393">
        <w:t xml:space="preserve"> </w:t>
      </w:r>
      <w:r w:rsidR="00D41CD1" w:rsidRPr="00A75393">
        <w:rPr>
          <w:b/>
        </w:rPr>
        <w:t>G</w:t>
      </w:r>
      <w:r w:rsidRPr="00A75393">
        <w:rPr>
          <w:b/>
        </w:rPr>
        <w:t>rantees are expected to meet all special conditions within 90 days of the NOSAF date</w:t>
      </w:r>
      <w:r w:rsidR="002E6C26" w:rsidRPr="00A75393">
        <w:rPr>
          <w:b/>
        </w:rPr>
        <w:t xml:space="preserve"> or the Department may withdraw the Notice of State Award Finalist (NOSAF)</w:t>
      </w:r>
      <w:r w:rsidRPr="00A75393">
        <w:rPr>
          <w:b/>
        </w:rPr>
        <w:t>.</w:t>
      </w:r>
    </w:p>
    <w:p w14:paraId="006C3699" w14:textId="77777777" w:rsidR="004A767B" w:rsidRPr="00A75393" w:rsidRDefault="004A767B" w:rsidP="00786202">
      <w:pPr>
        <w:pStyle w:val="DefaultText"/>
        <w:tabs>
          <w:tab w:val="left" w:pos="480"/>
          <w:tab w:val="left" w:pos="935"/>
          <w:tab w:val="decimal" w:pos="5719"/>
          <w:tab w:val="decimal" w:pos="8886"/>
        </w:tabs>
        <w:ind w:left="720"/>
      </w:pPr>
    </w:p>
    <w:p w14:paraId="52774E1E" w14:textId="77777777" w:rsidR="00786202" w:rsidRPr="00A75393" w:rsidRDefault="004A767B" w:rsidP="00786202">
      <w:pPr>
        <w:pStyle w:val="DefaultText"/>
        <w:tabs>
          <w:tab w:val="left" w:pos="480"/>
          <w:tab w:val="left" w:pos="935"/>
          <w:tab w:val="decimal" w:pos="5719"/>
          <w:tab w:val="decimal" w:pos="8886"/>
        </w:tabs>
        <w:ind w:left="720"/>
      </w:pPr>
      <w:r w:rsidRPr="00A75393">
        <w:t xml:space="preserve">DCEO will hold a mandatory Grant </w:t>
      </w:r>
      <w:r w:rsidR="002F359D" w:rsidRPr="00A75393">
        <w:t xml:space="preserve">Administration </w:t>
      </w:r>
      <w:r w:rsidRPr="00A75393">
        <w:t xml:space="preserve">Workshop after Awards are announced.  All Administrators assigned to an awarded grant are required to attend. </w:t>
      </w:r>
    </w:p>
    <w:p w14:paraId="45FCBA21" w14:textId="77777777" w:rsidR="00786202" w:rsidRPr="00A75393" w:rsidRDefault="00786202" w:rsidP="00786202">
      <w:pPr>
        <w:pStyle w:val="DefaultText"/>
        <w:tabs>
          <w:tab w:val="left" w:pos="480"/>
          <w:tab w:val="left" w:pos="935"/>
          <w:tab w:val="decimal" w:pos="5719"/>
          <w:tab w:val="decimal" w:pos="8886"/>
        </w:tabs>
        <w:ind w:left="720"/>
      </w:pPr>
    </w:p>
    <w:p w14:paraId="0B7D5224" w14:textId="77777777" w:rsidR="00786202" w:rsidRPr="00A75393" w:rsidRDefault="00786202" w:rsidP="00786202">
      <w:pPr>
        <w:pStyle w:val="DefaultText"/>
        <w:tabs>
          <w:tab w:val="left" w:pos="480"/>
          <w:tab w:val="left" w:pos="935"/>
          <w:tab w:val="decimal" w:pos="5719"/>
          <w:tab w:val="decimal" w:pos="8886"/>
        </w:tabs>
        <w:ind w:left="720"/>
        <w:rPr>
          <w:szCs w:val="24"/>
        </w:rPr>
      </w:pPr>
      <w:r w:rsidRPr="00A75393">
        <w:rPr>
          <w:szCs w:val="24"/>
        </w:rPr>
        <w:t xml:space="preserve">Once terms are accepted, and the conditions met, the Grantee will receive a </w:t>
      </w:r>
      <w:r w:rsidRPr="00A75393">
        <w:rPr>
          <w:b/>
          <w:szCs w:val="24"/>
        </w:rPr>
        <w:t xml:space="preserve">Notice of State Award </w:t>
      </w:r>
      <w:r w:rsidRPr="00A75393">
        <w:rPr>
          <w:szCs w:val="24"/>
        </w:rPr>
        <w:t>(NOSA) which includes</w:t>
      </w:r>
      <w:r w:rsidRPr="00A75393">
        <w:rPr>
          <w:b/>
          <w:szCs w:val="24"/>
        </w:rPr>
        <w:t xml:space="preserve"> </w:t>
      </w:r>
      <w:r w:rsidRPr="00A75393">
        <w:rPr>
          <w:szCs w:val="24"/>
        </w:rPr>
        <w:t xml:space="preserve">information regarding your entity, grant funding, grant terms and conditions, and specific conditions assigned to the grant based on the risk assessments.  </w:t>
      </w:r>
      <w:proofErr w:type="gramStart"/>
      <w:r w:rsidRPr="00A75393">
        <w:rPr>
          <w:szCs w:val="24"/>
        </w:rPr>
        <w:t>In order to</w:t>
      </w:r>
      <w:proofErr w:type="gramEnd"/>
      <w:r w:rsidRPr="00A75393">
        <w:rPr>
          <w:szCs w:val="24"/>
        </w:rPr>
        <w:t xml:space="preserve"> receive the formal Grant Agreement, the Grantee must indicate agreement to the contents of the NOSA by </w:t>
      </w:r>
      <w:r w:rsidR="00AA06E4" w:rsidRPr="00A75393">
        <w:rPr>
          <w:szCs w:val="24"/>
        </w:rPr>
        <w:t xml:space="preserve">remitting its acceptance through </w:t>
      </w:r>
      <w:r w:rsidR="003359D0" w:rsidRPr="00A75393">
        <w:rPr>
          <w:szCs w:val="24"/>
        </w:rPr>
        <w:t>Grantee Portal (https://grants.illinois.gov/portal)</w:t>
      </w:r>
      <w:r w:rsidR="00AA06E4" w:rsidRPr="00A75393">
        <w:rPr>
          <w:szCs w:val="24"/>
        </w:rPr>
        <w:t xml:space="preserve">. </w:t>
      </w:r>
    </w:p>
    <w:p w14:paraId="61C4F3DC" w14:textId="77777777" w:rsidR="00786202" w:rsidRPr="00A75393" w:rsidRDefault="00786202" w:rsidP="00786202">
      <w:pPr>
        <w:pStyle w:val="DefaultText"/>
        <w:tabs>
          <w:tab w:val="left" w:pos="480"/>
          <w:tab w:val="left" w:pos="935"/>
          <w:tab w:val="decimal" w:pos="5719"/>
          <w:tab w:val="decimal" w:pos="8886"/>
        </w:tabs>
        <w:ind w:left="720"/>
        <w:rPr>
          <w:szCs w:val="24"/>
        </w:rPr>
      </w:pPr>
    </w:p>
    <w:p w14:paraId="2FB05790" w14:textId="11D2CFAD" w:rsidR="00FA12FE" w:rsidRPr="00786202" w:rsidRDefault="00786202" w:rsidP="000867F7">
      <w:pPr>
        <w:pStyle w:val="DefaultText"/>
        <w:tabs>
          <w:tab w:val="left" w:pos="480"/>
          <w:tab w:val="left" w:pos="935"/>
          <w:tab w:val="decimal" w:pos="5719"/>
          <w:tab w:val="decimal" w:pos="8886"/>
        </w:tabs>
        <w:ind w:left="720"/>
      </w:pPr>
      <w:r w:rsidRPr="00A75393">
        <w:rPr>
          <w:szCs w:val="24"/>
        </w:rPr>
        <w:t xml:space="preserve">After the Grantee has submitted all applicable documents, they will receive a formal </w:t>
      </w:r>
      <w:r w:rsidRPr="00A75393">
        <w:rPr>
          <w:b/>
          <w:szCs w:val="24"/>
        </w:rPr>
        <w:t>Grant Agreement</w:t>
      </w:r>
      <w:r w:rsidRPr="00A75393">
        <w:rPr>
          <w:szCs w:val="24"/>
        </w:rPr>
        <w:t xml:space="preserve"> with further instructions.  Grantees will be expected to sign and return </w:t>
      </w:r>
      <w:r w:rsidR="00CD7B09" w:rsidRPr="00A75393">
        <w:rPr>
          <w:szCs w:val="24"/>
        </w:rPr>
        <w:t>the</w:t>
      </w:r>
      <w:r w:rsidRPr="00A75393">
        <w:rPr>
          <w:szCs w:val="24"/>
        </w:rPr>
        <w:t xml:space="preserve"> agreement </w:t>
      </w:r>
      <w:r w:rsidRPr="00A75393">
        <w:rPr>
          <w:szCs w:val="24"/>
          <w:u w:val="single"/>
        </w:rPr>
        <w:t>within 30 days</w:t>
      </w:r>
      <w:r w:rsidRPr="00A75393">
        <w:rPr>
          <w:szCs w:val="24"/>
        </w:rPr>
        <w:t xml:space="preserve"> </w:t>
      </w:r>
      <w:r w:rsidR="00CD7B09" w:rsidRPr="00A75393">
        <w:rPr>
          <w:szCs w:val="24"/>
        </w:rPr>
        <w:t>for formal execution by the Department.</w:t>
      </w:r>
      <w:r w:rsidR="00CD7B09">
        <w:rPr>
          <w:szCs w:val="24"/>
        </w:rPr>
        <w:t xml:space="preserve"> </w:t>
      </w:r>
    </w:p>
    <w:sectPr w:rsidR="00FA12FE" w:rsidRPr="00786202" w:rsidSect="00557BD5">
      <w:headerReference w:type="default" r:id="rId15"/>
      <w:footerReference w:type="default" r:id="rId16"/>
      <w:type w:val="continuous"/>
      <w:pgSz w:w="12240" w:h="15840" w:code="1"/>
      <w:pgMar w:top="720" w:right="720" w:bottom="720" w:left="720" w:header="576" w:footer="792" w:gutter="0"/>
      <w:pgNumType w:start="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F0B70" w14:textId="77777777" w:rsidR="006F4BE8" w:rsidRDefault="006F4BE8">
      <w:pPr>
        <w:pStyle w:val="BodySingle"/>
      </w:pPr>
      <w:r>
        <w:separator/>
      </w:r>
    </w:p>
  </w:endnote>
  <w:endnote w:type="continuationSeparator" w:id="0">
    <w:p w14:paraId="4FE2D750" w14:textId="77777777" w:rsidR="006F4BE8" w:rsidRDefault="006F4BE8">
      <w:pPr>
        <w:pStyle w:val="BodySing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BDB33" w14:textId="77777777" w:rsidR="00105120" w:rsidRDefault="00105120"/>
  <w:tbl>
    <w:tblPr>
      <w:tblW w:w="5000" w:type="pct"/>
      <w:tblBorders>
        <w:top w:val="single" w:sz="18" w:space="0" w:color="808080"/>
        <w:insideH w:val="single" w:sz="18" w:space="0" w:color="808080"/>
      </w:tblBorders>
      <w:tblLook w:val="04A0" w:firstRow="1" w:lastRow="0" w:firstColumn="1" w:lastColumn="0" w:noHBand="0" w:noVBand="1"/>
    </w:tblPr>
    <w:tblGrid>
      <w:gridCol w:w="9863"/>
      <w:gridCol w:w="937"/>
    </w:tblGrid>
    <w:tr w:rsidR="00105120" w:rsidRPr="00105120" w14:paraId="424E96D2" w14:textId="77777777" w:rsidTr="00105120">
      <w:tc>
        <w:tcPr>
          <w:tcW w:w="10063" w:type="dxa"/>
          <w:vAlign w:val="center"/>
        </w:tcPr>
        <w:p w14:paraId="05352ABE" w14:textId="6A83EC90" w:rsidR="00105120" w:rsidRPr="00105120" w:rsidRDefault="00105120" w:rsidP="00105120">
          <w:pPr>
            <w:spacing w:before="60"/>
            <w:rPr>
              <w:sz w:val="18"/>
              <w:szCs w:val="18"/>
            </w:rPr>
          </w:pPr>
          <w:r w:rsidRPr="00105120">
            <w:rPr>
              <w:sz w:val="18"/>
              <w:szCs w:val="18"/>
            </w:rPr>
            <w:t>State of Illinois - Dep</w:t>
          </w:r>
          <w:r w:rsidR="007B485F">
            <w:rPr>
              <w:sz w:val="18"/>
              <w:szCs w:val="18"/>
            </w:rPr>
            <w:t>artment</w:t>
          </w:r>
          <w:r w:rsidRPr="00105120">
            <w:rPr>
              <w:sz w:val="18"/>
              <w:szCs w:val="18"/>
            </w:rPr>
            <w:t xml:space="preserve"> of Commerce and Economic Opportunity (DCEO)</w:t>
          </w:r>
          <w:r w:rsidR="007B485F">
            <w:rPr>
              <w:sz w:val="18"/>
              <w:szCs w:val="18"/>
            </w:rPr>
            <w:t>, Office of Community Development</w:t>
          </w:r>
        </w:p>
      </w:tc>
      <w:tc>
        <w:tcPr>
          <w:tcW w:w="953" w:type="dxa"/>
        </w:tcPr>
        <w:p w14:paraId="63B56E1F" w14:textId="77777777" w:rsidR="00105120" w:rsidRPr="00105120" w:rsidRDefault="00105120" w:rsidP="00105120">
          <w:pPr>
            <w:spacing w:before="60"/>
            <w:jc w:val="right"/>
            <w:rPr>
              <w:sz w:val="18"/>
              <w:szCs w:val="18"/>
            </w:rPr>
          </w:pPr>
        </w:p>
      </w:tc>
    </w:tr>
  </w:tbl>
  <w:p w14:paraId="5BFCBDEB" w14:textId="77777777" w:rsidR="00C51A94" w:rsidRDefault="00C51A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ABCDE" w14:textId="77777777" w:rsidR="006F4BE8" w:rsidRDefault="006F4BE8">
      <w:pPr>
        <w:pStyle w:val="BodySingle"/>
      </w:pPr>
      <w:r>
        <w:separator/>
      </w:r>
    </w:p>
  </w:footnote>
  <w:footnote w:type="continuationSeparator" w:id="0">
    <w:p w14:paraId="1BA5AB89" w14:textId="77777777" w:rsidR="006F4BE8" w:rsidRDefault="006F4BE8">
      <w:pPr>
        <w:pStyle w:val="BodySingl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92" w:type="pct"/>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7110"/>
      <w:gridCol w:w="3241"/>
    </w:tblGrid>
    <w:tr w:rsidR="00986402" w:rsidRPr="00210FF6" w14:paraId="5F345192" w14:textId="77777777" w:rsidTr="00AB4FB0">
      <w:trPr>
        <w:trHeight w:val="144"/>
      </w:trPr>
      <w:tc>
        <w:tcPr>
          <w:tcW w:w="7110" w:type="dxa"/>
          <w:vAlign w:val="bottom"/>
        </w:tcPr>
        <w:p w14:paraId="3E0E39BF" w14:textId="1F36ADD9" w:rsidR="00986402" w:rsidRPr="00210FF6" w:rsidRDefault="00584312" w:rsidP="008F4D4D">
          <w:pPr>
            <w:pStyle w:val="Header"/>
            <w:rPr>
              <w:rFonts w:ascii="Times New Roman Bold" w:hAnsi="Times New Roman Bold"/>
              <w:smallCaps/>
              <w:sz w:val="20"/>
            </w:rPr>
          </w:pPr>
          <w:r>
            <w:rPr>
              <w:rFonts w:ascii="Times New Roman Bold" w:hAnsi="Times New Roman Bold"/>
              <w:b/>
              <w:smallCaps/>
              <w:sz w:val="20"/>
            </w:rPr>
            <w:t>202</w:t>
          </w:r>
          <w:r w:rsidR="007B485F">
            <w:rPr>
              <w:rFonts w:ascii="Times New Roman Bold" w:hAnsi="Times New Roman Bold"/>
              <w:b/>
              <w:smallCaps/>
              <w:sz w:val="20"/>
            </w:rPr>
            <w:t>3/2024</w:t>
          </w:r>
          <w:r w:rsidR="0031060D">
            <w:rPr>
              <w:rFonts w:ascii="Times New Roman Bold" w:hAnsi="Times New Roman Bold"/>
              <w:b/>
              <w:smallCaps/>
              <w:sz w:val="20"/>
            </w:rPr>
            <w:t xml:space="preserve"> CDBG </w:t>
          </w:r>
          <w:r w:rsidR="006C5CD3">
            <w:rPr>
              <w:rFonts w:ascii="Times New Roman Bold" w:hAnsi="Times New Roman Bold"/>
              <w:b/>
              <w:caps/>
              <w:sz w:val="20"/>
            </w:rPr>
            <w:t>GUIDEBOOK</w:t>
          </w:r>
        </w:p>
      </w:tc>
      <w:tc>
        <w:tcPr>
          <w:tcW w:w="3241" w:type="dxa"/>
          <w:vAlign w:val="bottom"/>
        </w:tcPr>
        <w:p w14:paraId="42CA1FD7" w14:textId="77777777" w:rsidR="00986402" w:rsidRPr="00B5003A" w:rsidRDefault="00986402" w:rsidP="00E03EC3">
          <w:pPr>
            <w:pStyle w:val="Header"/>
            <w:jc w:val="right"/>
            <w:rPr>
              <w:rFonts w:ascii="Times New Roman Bold" w:hAnsi="Times New Roman Bold"/>
              <w:sz w:val="20"/>
            </w:rPr>
          </w:pPr>
          <w:r>
            <w:rPr>
              <w:rFonts w:ascii="Times New Roman Bold" w:hAnsi="Times New Roman Bold"/>
              <w:b/>
              <w:i/>
              <w:sz w:val="20"/>
            </w:rPr>
            <w:t>Section I</w:t>
          </w:r>
          <w:r w:rsidR="00E03EC3">
            <w:rPr>
              <w:rFonts w:ascii="Times New Roman Bold" w:hAnsi="Times New Roman Bold"/>
              <w:b/>
              <w:i/>
              <w:sz w:val="20"/>
            </w:rPr>
            <w:t>I, Program Policies</w:t>
          </w:r>
          <w:r>
            <w:rPr>
              <w:rFonts w:ascii="Times New Roman Bold" w:hAnsi="Times New Roman Bold"/>
              <w:b/>
              <w:i/>
              <w:sz w:val="20"/>
            </w:rPr>
            <w:t xml:space="preserve"> -</w:t>
          </w:r>
          <w:r w:rsidR="00777960">
            <w:rPr>
              <w:rFonts w:ascii="Times New Roman Bold" w:hAnsi="Times New Roman Bold"/>
              <w:b/>
              <w:i/>
              <w:sz w:val="20"/>
            </w:rPr>
            <w:t xml:space="preserve"> </w:t>
          </w:r>
          <w:r w:rsidR="00777960" w:rsidRPr="00777960">
            <w:rPr>
              <w:rFonts w:ascii="Times New Roman Bold" w:hAnsi="Times New Roman Bold"/>
              <w:b/>
              <w:i/>
              <w:sz w:val="20"/>
            </w:rPr>
            <w:fldChar w:fldCharType="begin"/>
          </w:r>
          <w:r w:rsidR="00777960" w:rsidRPr="00777960">
            <w:rPr>
              <w:rFonts w:ascii="Times New Roman Bold" w:hAnsi="Times New Roman Bold"/>
              <w:b/>
              <w:i/>
              <w:sz w:val="20"/>
            </w:rPr>
            <w:instrText xml:space="preserve"> PAGE   \* MERGEFORMAT </w:instrText>
          </w:r>
          <w:r w:rsidR="00777960" w:rsidRPr="00777960">
            <w:rPr>
              <w:rFonts w:ascii="Times New Roman Bold" w:hAnsi="Times New Roman Bold"/>
              <w:b/>
              <w:i/>
              <w:sz w:val="20"/>
            </w:rPr>
            <w:fldChar w:fldCharType="separate"/>
          </w:r>
          <w:r w:rsidR="00AA06E4">
            <w:rPr>
              <w:rFonts w:ascii="Times New Roman Bold" w:hAnsi="Times New Roman Bold"/>
              <w:b/>
              <w:i/>
              <w:noProof/>
              <w:sz w:val="20"/>
            </w:rPr>
            <w:t>12</w:t>
          </w:r>
          <w:r w:rsidR="00777960" w:rsidRPr="00777960">
            <w:rPr>
              <w:rFonts w:ascii="Times New Roman Bold" w:hAnsi="Times New Roman Bold"/>
              <w:b/>
              <w:i/>
              <w:noProof/>
              <w:sz w:val="20"/>
            </w:rPr>
            <w:fldChar w:fldCharType="end"/>
          </w:r>
          <w:r>
            <w:rPr>
              <w:rFonts w:ascii="Times New Roman Bold" w:hAnsi="Times New Roman Bold"/>
              <w:b/>
              <w:i/>
              <w:sz w:val="20"/>
            </w:rPr>
            <w:t xml:space="preserve"> </w:t>
          </w:r>
        </w:p>
      </w:tc>
    </w:tr>
  </w:tbl>
  <w:p w14:paraId="752A3F67" w14:textId="77777777" w:rsidR="00986402" w:rsidRDefault="009864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47A90"/>
    <w:multiLevelType w:val="hybridMultilevel"/>
    <w:tmpl w:val="83CA4A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E17B86"/>
    <w:multiLevelType w:val="hybridMultilevel"/>
    <w:tmpl w:val="208611F8"/>
    <w:lvl w:ilvl="0" w:tplc="42A8958C">
      <w:numFmt w:val="none"/>
      <w:lvlText w:val=""/>
      <w:lvlJc w:val="left"/>
      <w:pPr>
        <w:ind w:left="1440" w:hanging="360"/>
      </w:pPr>
      <w:rPr>
        <w:rFonts w:ascii="Symbol" w:hAnsi="Symbol" w:hint="default"/>
        <w:i w:val="0"/>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3041A29"/>
    <w:multiLevelType w:val="hybridMultilevel"/>
    <w:tmpl w:val="7E0880E6"/>
    <w:lvl w:ilvl="0" w:tplc="42A8958C">
      <w:numFmt w:val="none"/>
      <w:lvlText w:val=""/>
      <w:lvlJc w:val="left"/>
      <w:pPr>
        <w:ind w:left="1440" w:hanging="360"/>
      </w:pPr>
      <w:rPr>
        <w:rFonts w:ascii="Symbol" w:hAnsi="Symbol" w:hint="default"/>
        <w:i w:val="0"/>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6A2108C"/>
    <w:multiLevelType w:val="hybridMultilevel"/>
    <w:tmpl w:val="E196BCC4"/>
    <w:lvl w:ilvl="0" w:tplc="42A8958C">
      <w:numFmt w:val="none"/>
      <w:lvlText w:val=""/>
      <w:lvlJc w:val="left"/>
      <w:pPr>
        <w:ind w:left="1177" w:hanging="360"/>
      </w:pPr>
      <w:rPr>
        <w:rFonts w:ascii="Symbol" w:hAnsi="Symbol" w:hint="default"/>
        <w:i w:val="0"/>
        <w:color w:val="auto"/>
        <w:sz w:val="24"/>
      </w:rPr>
    </w:lvl>
    <w:lvl w:ilvl="1" w:tplc="04090019" w:tentative="1">
      <w:start w:val="1"/>
      <w:numFmt w:val="lowerLetter"/>
      <w:lvlText w:val="%2."/>
      <w:lvlJc w:val="left"/>
      <w:pPr>
        <w:ind w:left="1897" w:hanging="360"/>
      </w:pPr>
    </w:lvl>
    <w:lvl w:ilvl="2" w:tplc="0409001B" w:tentative="1">
      <w:start w:val="1"/>
      <w:numFmt w:val="lowerRoman"/>
      <w:lvlText w:val="%3."/>
      <w:lvlJc w:val="right"/>
      <w:pPr>
        <w:ind w:left="2617" w:hanging="180"/>
      </w:pPr>
    </w:lvl>
    <w:lvl w:ilvl="3" w:tplc="0409000F" w:tentative="1">
      <w:start w:val="1"/>
      <w:numFmt w:val="decimal"/>
      <w:lvlText w:val="%4."/>
      <w:lvlJc w:val="left"/>
      <w:pPr>
        <w:ind w:left="3337" w:hanging="360"/>
      </w:pPr>
    </w:lvl>
    <w:lvl w:ilvl="4" w:tplc="04090019" w:tentative="1">
      <w:start w:val="1"/>
      <w:numFmt w:val="lowerLetter"/>
      <w:lvlText w:val="%5."/>
      <w:lvlJc w:val="left"/>
      <w:pPr>
        <w:ind w:left="4057" w:hanging="360"/>
      </w:pPr>
    </w:lvl>
    <w:lvl w:ilvl="5" w:tplc="0409001B" w:tentative="1">
      <w:start w:val="1"/>
      <w:numFmt w:val="lowerRoman"/>
      <w:lvlText w:val="%6."/>
      <w:lvlJc w:val="right"/>
      <w:pPr>
        <w:ind w:left="4777" w:hanging="180"/>
      </w:pPr>
    </w:lvl>
    <w:lvl w:ilvl="6" w:tplc="0409000F" w:tentative="1">
      <w:start w:val="1"/>
      <w:numFmt w:val="decimal"/>
      <w:lvlText w:val="%7."/>
      <w:lvlJc w:val="left"/>
      <w:pPr>
        <w:ind w:left="5497" w:hanging="360"/>
      </w:pPr>
    </w:lvl>
    <w:lvl w:ilvl="7" w:tplc="04090019" w:tentative="1">
      <w:start w:val="1"/>
      <w:numFmt w:val="lowerLetter"/>
      <w:lvlText w:val="%8."/>
      <w:lvlJc w:val="left"/>
      <w:pPr>
        <w:ind w:left="6217" w:hanging="360"/>
      </w:pPr>
    </w:lvl>
    <w:lvl w:ilvl="8" w:tplc="0409001B" w:tentative="1">
      <w:start w:val="1"/>
      <w:numFmt w:val="lowerRoman"/>
      <w:lvlText w:val="%9."/>
      <w:lvlJc w:val="right"/>
      <w:pPr>
        <w:ind w:left="6937" w:hanging="180"/>
      </w:pPr>
    </w:lvl>
  </w:abstractNum>
  <w:abstractNum w:abstractNumId="4" w15:restartNumberingAfterBreak="0">
    <w:nsid w:val="55C2354A"/>
    <w:multiLevelType w:val="hybridMultilevel"/>
    <w:tmpl w:val="1314461E"/>
    <w:lvl w:ilvl="0" w:tplc="42A8958C">
      <w:numFmt w:val="none"/>
      <w:lvlText w:val=""/>
      <w:lvlJc w:val="left"/>
      <w:pPr>
        <w:ind w:left="1440" w:hanging="360"/>
      </w:pPr>
      <w:rPr>
        <w:rFonts w:ascii="Symbol" w:hAnsi="Symbol" w:hint="default"/>
        <w:i w:val="0"/>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81A1CD2"/>
    <w:multiLevelType w:val="hybridMultilevel"/>
    <w:tmpl w:val="0BA41480"/>
    <w:lvl w:ilvl="0" w:tplc="40903C0C">
      <w:start w:val="1"/>
      <w:numFmt w:val="decimal"/>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A5B733C"/>
    <w:multiLevelType w:val="hybridMultilevel"/>
    <w:tmpl w:val="4D7C1D94"/>
    <w:lvl w:ilvl="0" w:tplc="A586A7E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FD3C98"/>
    <w:multiLevelType w:val="hybridMultilevel"/>
    <w:tmpl w:val="3D4E5AA4"/>
    <w:lvl w:ilvl="0" w:tplc="42A8958C">
      <w:numFmt w:val="none"/>
      <w:lvlText w:val=""/>
      <w:lvlJc w:val="left"/>
      <w:pPr>
        <w:ind w:left="1440" w:hanging="360"/>
      </w:pPr>
      <w:rPr>
        <w:rFonts w:ascii="Symbol" w:hAnsi="Symbol" w:hint="default"/>
        <w:i w:val="0"/>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426731959">
    <w:abstractNumId w:val="5"/>
  </w:num>
  <w:num w:numId="2" w16cid:durableId="1863124381">
    <w:abstractNumId w:val="0"/>
  </w:num>
  <w:num w:numId="3" w16cid:durableId="1112241018">
    <w:abstractNumId w:val="6"/>
  </w:num>
  <w:num w:numId="4" w16cid:durableId="1097335139">
    <w:abstractNumId w:val="2"/>
  </w:num>
  <w:num w:numId="5" w16cid:durableId="403839931">
    <w:abstractNumId w:val="7"/>
  </w:num>
  <w:num w:numId="6" w16cid:durableId="926423051">
    <w:abstractNumId w:val="1"/>
  </w:num>
  <w:num w:numId="7" w16cid:durableId="1813790926">
    <w:abstractNumId w:val="3"/>
  </w:num>
  <w:num w:numId="8" w16cid:durableId="106931007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0"/>
  <w:doNotHyphenateCaps/>
  <w:drawingGridHorizontalSpacing w:val="120"/>
  <w:displayHorizontalDrawingGridEvery w:val="2"/>
  <w:doNotShadeFormData/>
  <w:noPunctuationKerning/>
  <w:characterSpacingControl w:val="doNotCompress"/>
  <w:hdrShapeDefaults>
    <o:shapedefaults v:ext="edit" spidmax="7782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418"/>
    <w:rsid w:val="00000845"/>
    <w:rsid w:val="000034D7"/>
    <w:rsid w:val="000034F5"/>
    <w:rsid w:val="00003CFC"/>
    <w:rsid w:val="00004111"/>
    <w:rsid w:val="0000772B"/>
    <w:rsid w:val="00010636"/>
    <w:rsid w:val="00010740"/>
    <w:rsid w:val="000120A8"/>
    <w:rsid w:val="00012393"/>
    <w:rsid w:val="00012B76"/>
    <w:rsid w:val="00012DCD"/>
    <w:rsid w:val="0001418B"/>
    <w:rsid w:val="00014410"/>
    <w:rsid w:val="00015846"/>
    <w:rsid w:val="00015ADF"/>
    <w:rsid w:val="000175CF"/>
    <w:rsid w:val="000203C6"/>
    <w:rsid w:val="00021EC5"/>
    <w:rsid w:val="00024321"/>
    <w:rsid w:val="000243AD"/>
    <w:rsid w:val="00024F4C"/>
    <w:rsid w:val="00025983"/>
    <w:rsid w:val="00027341"/>
    <w:rsid w:val="00030B1B"/>
    <w:rsid w:val="000310B4"/>
    <w:rsid w:val="0003233A"/>
    <w:rsid w:val="00033373"/>
    <w:rsid w:val="00037A72"/>
    <w:rsid w:val="0004110E"/>
    <w:rsid w:val="0004152F"/>
    <w:rsid w:val="000439B9"/>
    <w:rsid w:val="00043BEA"/>
    <w:rsid w:val="00044C46"/>
    <w:rsid w:val="00046E43"/>
    <w:rsid w:val="00053072"/>
    <w:rsid w:val="00053AEF"/>
    <w:rsid w:val="00054373"/>
    <w:rsid w:val="00054DF5"/>
    <w:rsid w:val="0005519A"/>
    <w:rsid w:val="00055952"/>
    <w:rsid w:val="00056525"/>
    <w:rsid w:val="000601E3"/>
    <w:rsid w:val="00061AAC"/>
    <w:rsid w:val="000633BE"/>
    <w:rsid w:val="00063C08"/>
    <w:rsid w:val="00063DB1"/>
    <w:rsid w:val="00065026"/>
    <w:rsid w:val="00065AE3"/>
    <w:rsid w:val="00066CD6"/>
    <w:rsid w:val="00072FF3"/>
    <w:rsid w:val="000731BE"/>
    <w:rsid w:val="000746F2"/>
    <w:rsid w:val="00074C8B"/>
    <w:rsid w:val="00075D92"/>
    <w:rsid w:val="00076F28"/>
    <w:rsid w:val="000815EB"/>
    <w:rsid w:val="00081C85"/>
    <w:rsid w:val="000834F1"/>
    <w:rsid w:val="00083A88"/>
    <w:rsid w:val="00083B99"/>
    <w:rsid w:val="000867F7"/>
    <w:rsid w:val="000900A8"/>
    <w:rsid w:val="00092A32"/>
    <w:rsid w:val="00092FF2"/>
    <w:rsid w:val="000938F9"/>
    <w:rsid w:val="00096DB7"/>
    <w:rsid w:val="00097760"/>
    <w:rsid w:val="000A0BC8"/>
    <w:rsid w:val="000A115E"/>
    <w:rsid w:val="000A3755"/>
    <w:rsid w:val="000A3F83"/>
    <w:rsid w:val="000A4418"/>
    <w:rsid w:val="000A482E"/>
    <w:rsid w:val="000A6909"/>
    <w:rsid w:val="000A75BF"/>
    <w:rsid w:val="000B081F"/>
    <w:rsid w:val="000B0D41"/>
    <w:rsid w:val="000B17C5"/>
    <w:rsid w:val="000B54E6"/>
    <w:rsid w:val="000B79E9"/>
    <w:rsid w:val="000C0FD7"/>
    <w:rsid w:val="000C124A"/>
    <w:rsid w:val="000C41C4"/>
    <w:rsid w:val="000C48DB"/>
    <w:rsid w:val="000C502A"/>
    <w:rsid w:val="000C52E9"/>
    <w:rsid w:val="000C5DF6"/>
    <w:rsid w:val="000C62C8"/>
    <w:rsid w:val="000C6B96"/>
    <w:rsid w:val="000C7929"/>
    <w:rsid w:val="000D0507"/>
    <w:rsid w:val="000D11E7"/>
    <w:rsid w:val="000D33B8"/>
    <w:rsid w:val="000D4F93"/>
    <w:rsid w:val="000D5360"/>
    <w:rsid w:val="000D5CC6"/>
    <w:rsid w:val="000D5E9F"/>
    <w:rsid w:val="000E0DDB"/>
    <w:rsid w:val="000E29F5"/>
    <w:rsid w:val="000E2DA8"/>
    <w:rsid w:val="000E3D59"/>
    <w:rsid w:val="000E40C6"/>
    <w:rsid w:val="000E4B79"/>
    <w:rsid w:val="000E525C"/>
    <w:rsid w:val="000E5EEB"/>
    <w:rsid w:val="000E63C0"/>
    <w:rsid w:val="000E6F12"/>
    <w:rsid w:val="000E7449"/>
    <w:rsid w:val="000E7950"/>
    <w:rsid w:val="000F00FC"/>
    <w:rsid w:val="000F01B8"/>
    <w:rsid w:val="000F1CAE"/>
    <w:rsid w:val="000F2407"/>
    <w:rsid w:val="000F25C3"/>
    <w:rsid w:val="000F3852"/>
    <w:rsid w:val="000F3C9E"/>
    <w:rsid w:val="000F481C"/>
    <w:rsid w:val="000F518C"/>
    <w:rsid w:val="000F5978"/>
    <w:rsid w:val="000F751A"/>
    <w:rsid w:val="00100960"/>
    <w:rsid w:val="00100A5D"/>
    <w:rsid w:val="00101C24"/>
    <w:rsid w:val="0010333A"/>
    <w:rsid w:val="00103C5F"/>
    <w:rsid w:val="00104499"/>
    <w:rsid w:val="001049B8"/>
    <w:rsid w:val="00105120"/>
    <w:rsid w:val="00105FB7"/>
    <w:rsid w:val="001075A5"/>
    <w:rsid w:val="001077DA"/>
    <w:rsid w:val="001104A2"/>
    <w:rsid w:val="00112768"/>
    <w:rsid w:val="001132C1"/>
    <w:rsid w:val="00114023"/>
    <w:rsid w:val="0011572C"/>
    <w:rsid w:val="00116668"/>
    <w:rsid w:val="001167AE"/>
    <w:rsid w:val="00116E64"/>
    <w:rsid w:val="001205A2"/>
    <w:rsid w:val="001216A1"/>
    <w:rsid w:val="00121AE9"/>
    <w:rsid w:val="00126329"/>
    <w:rsid w:val="00126AEF"/>
    <w:rsid w:val="00130677"/>
    <w:rsid w:val="0013312F"/>
    <w:rsid w:val="001349DF"/>
    <w:rsid w:val="00136913"/>
    <w:rsid w:val="0014072D"/>
    <w:rsid w:val="00143C12"/>
    <w:rsid w:val="00145A30"/>
    <w:rsid w:val="00145C85"/>
    <w:rsid w:val="00146AB5"/>
    <w:rsid w:val="00147A21"/>
    <w:rsid w:val="00147C01"/>
    <w:rsid w:val="0015015C"/>
    <w:rsid w:val="00150C6F"/>
    <w:rsid w:val="0015169C"/>
    <w:rsid w:val="00151F61"/>
    <w:rsid w:val="00152618"/>
    <w:rsid w:val="00153095"/>
    <w:rsid w:val="00153483"/>
    <w:rsid w:val="001536F7"/>
    <w:rsid w:val="00153C96"/>
    <w:rsid w:val="00154E10"/>
    <w:rsid w:val="00155014"/>
    <w:rsid w:val="00155B0A"/>
    <w:rsid w:val="001606D2"/>
    <w:rsid w:val="001615BB"/>
    <w:rsid w:val="0016480C"/>
    <w:rsid w:val="00167FB7"/>
    <w:rsid w:val="00170F12"/>
    <w:rsid w:val="00171A38"/>
    <w:rsid w:val="00172981"/>
    <w:rsid w:val="001738FD"/>
    <w:rsid w:val="00173C30"/>
    <w:rsid w:val="00174025"/>
    <w:rsid w:val="0017491E"/>
    <w:rsid w:val="00176497"/>
    <w:rsid w:val="00176FFA"/>
    <w:rsid w:val="00177B92"/>
    <w:rsid w:val="0018392E"/>
    <w:rsid w:val="001842DD"/>
    <w:rsid w:val="00187D00"/>
    <w:rsid w:val="00190298"/>
    <w:rsid w:val="00190610"/>
    <w:rsid w:val="00190747"/>
    <w:rsid w:val="001918FE"/>
    <w:rsid w:val="001923DF"/>
    <w:rsid w:val="00193139"/>
    <w:rsid w:val="001931BE"/>
    <w:rsid w:val="00193553"/>
    <w:rsid w:val="00193954"/>
    <w:rsid w:val="001940F4"/>
    <w:rsid w:val="00194748"/>
    <w:rsid w:val="001947C6"/>
    <w:rsid w:val="00194950"/>
    <w:rsid w:val="00194D01"/>
    <w:rsid w:val="001956D1"/>
    <w:rsid w:val="00197952"/>
    <w:rsid w:val="001A184C"/>
    <w:rsid w:val="001A25DF"/>
    <w:rsid w:val="001A2720"/>
    <w:rsid w:val="001A42FE"/>
    <w:rsid w:val="001A5200"/>
    <w:rsid w:val="001A6E17"/>
    <w:rsid w:val="001B012E"/>
    <w:rsid w:val="001B1402"/>
    <w:rsid w:val="001B1AB4"/>
    <w:rsid w:val="001B2B82"/>
    <w:rsid w:val="001B325C"/>
    <w:rsid w:val="001B3807"/>
    <w:rsid w:val="001B404B"/>
    <w:rsid w:val="001B4B0B"/>
    <w:rsid w:val="001B7110"/>
    <w:rsid w:val="001B759F"/>
    <w:rsid w:val="001B78B1"/>
    <w:rsid w:val="001B79D4"/>
    <w:rsid w:val="001C08AD"/>
    <w:rsid w:val="001C1AE7"/>
    <w:rsid w:val="001C1B55"/>
    <w:rsid w:val="001C2731"/>
    <w:rsid w:val="001C27ED"/>
    <w:rsid w:val="001C411E"/>
    <w:rsid w:val="001C4E12"/>
    <w:rsid w:val="001C4EDF"/>
    <w:rsid w:val="001C5100"/>
    <w:rsid w:val="001C5212"/>
    <w:rsid w:val="001C6F07"/>
    <w:rsid w:val="001D050E"/>
    <w:rsid w:val="001D0AF7"/>
    <w:rsid w:val="001D0E08"/>
    <w:rsid w:val="001D127D"/>
    <w:rsid w:val="001D1973"/>
    <w:rsid w:val="001D1B59"/>
    <w:rsid w:val="001D1EBC"/>
    <w:rsid w:val="001D48AE"/>
    <w:rsid w:val="001D5F2F"/>
    <w:rsid w:val="001D5F69"/>
    <w:rsid w:val="001D6519"/>
    <w:rsid w:val="001E0BE2"/>
    <w:rsid w:val="001E13CB"/>
    <w:rsid w:val="001E149D"/>
    <w:rsid w:val="001E1994"/>
    <w:rsid w:val="001E559E"/>
    <w:rsid w:val="001E68DF"/>
    <w:rsid w:val="001F1F70"/>
    <w:rsid w:val="001F373A"/>
    <w:rsid w:val="001F45E8"/>
    <w:rsid w:val="001F479C"/>
    <w:rsid w:val="001F6DC8"/>
    <w:rsid w:val="001F6F4F"/>
    <w:rsid w:val="001F7DF8"/>
    <w:rsid w:val="00206501"/>
    <w:rsid w:val="002076BC"/>
    <w:rsid w:val="00210FDB"/>
    <w:rsid w:val="00210FF6"/>
    <w:rsid w:val="00212F0A"/>
    <w:rsid w:val="002149C6"/>
    <w:rsid w:val="00214EB3"/>
    <w:rsid w:val="00215762"/>
    <w:rsid w:val="00215C06"/>
    <w:rsid w:val="00222076"/>
    <w:rsid w:val="002228EF"/>
    <w:rsid w:val="00223D18"/>
    <w:rsid w:val="002247EC"/>
    <w:rsid w:val="00224E0E"/>
    <w:rsid w:val="002254D3"/>
    <w:rsid w:val="002271A6"/>
    <w:rsid w:val="0023004C"/>
    <w:rsid w:val="00230801"/>
    <w:rsid w:val="002318FF"/>
    <w:rsid w:val="00231F55"/>
    <w:rsid w:val="0023502C"/>
    <w:rsid w:val="00240487"/>
    <w:rsid w:val="0024066C"/>
    <w:rsid w:val="00240EB5"/>
    <w:rsid w:val="00241353"/>
    <w:rsid w:val="00241B5A"/>
    <w:rsid w:val="002428CB"/>
    <w:rsid w:val="002432A4"/>
    <w:rsid w:val="002434EC"/>
    <w:rsid w:val="00243937"/>
    <w:rsid w:val="00244138"/>
    <w:rsid w:val="00244DF5"/>
    <w:rsid w:val="0024654B"/>
    <w:rsid w:val="00246BAC"/>
    <w:rsid w:val="002503E2"/>
    <w:rsid w:val="002507D7"/>
    <w:rsid w:val="0025132B"/>
    <w:rsid w:val="00251D62"/>
    <w:rsid w:val="00252D0A"/>
    <w:rsid w:val="00253872"/>
    <w:rsid w:val="00254433"/>
    <w:rsid w:val="00254517"/>
    <w:rsid w:val="00254DF2"/>
    <w:rsid w:val="00256711"/>
    <w:rsid w:val="002601D7"/>
    <w:rsid w:val="00260746"/>
    <w:rsid w:val="00260B47"/>
    <w:rsid w:val="00261B25"/>
    <w:rsid w:val="00261DA2"/>
    <w:rsid w:val="00262273"/>
    <w:rsid w:val="00263CBB"/>
    <w:rsid w:val="002649A8"/>
    <w:rsid w:val="002649DA"/>
    <w:rsid w:val="002665B2"/>
    <w:rsid w:val="0026754E"/>
    <w:rsid w:val="00270220"/>
    <w:rsid w:val="0027029D"/>
    <w:rsid w:val="0027033B"/>
    <w:rsid w:val="00273FAB"/>
    <w:rsid w:val="00274E3A"/>
    <w:rsid w:val="00275966"/>
    <w:rsid w:val="00276E80"/>
    <w:rsid w:val="00277417"/>
    <w:rsid w:val="00277DB3"/>
    <w:rsid w:val="0028137A"/>
    <w:rsid w:val="0028232F"/>
    <w:rsid w:val="00282BC3"/>
    <w:rsid w:val="002835EB"/>
    <w:rsid w:val="002844DD"/>
    <w:rsid w:val="00284A2C"/>
    <w:rsid w:val="00285594"/>
    <w:rsid w:val="00285CA9"/>
    <w:rsid w:val="00286922"/>
    <w:rsid w:val="0029221C"/>
    <w:rsid w:val="00293EDF"/>
    <w:rsid w:val="002940A9"/>
    <w:rsid w:val="00296E06"/>
    <w:rsid w:val="002A00BB"/>
    <w:rsid w:val="002A109D"/>
    <w:rsid w:val="002A15B8"/>
    <w:rsid w:val="002A2BB6"/>
    <w:rsid w:val="002A2C59"/>
    <w:rsid w:val="002A3739"/>
    <w:rsid w:val="002A3979"/>
    <w:rsid w:val="002A5441"/>
    <w:rsid w:val="002A5704"/>
    <w:rsid w:val="002A6DC1"/>
    <w:rsid w:val="002A7959"/>
    <w:rsid w:val="002B28A3"/>
    <w:rsid w:val="002B3BCA"/>
    <w:rsid w:val="002B5AD7"/>
    <w:rsid w:val="002B5C0A"/>
    <w:rsid w:val="002B6881"/>
    <w:rsid w:val="002B6D2A"/>
    <w:rsid w:val="002B7130"/>
    <w:rsid w:val="002B73BB"/>
    <w:rsid w:val="002C11EF"/>
    <w:rsid w:val="002C245B"/>
    <w:rsid w:val="002C35A2"/>
    <w:rsid w:val="002C3866"/>
    <w:rsid w:val="002C4067"/>
    <w:rsid w:val="002C41BF"/>
    <w:rsid w:val="002C50C0"/>
    <w:rsid w:val="002C518C"/>
    <w:rsid w:val="002C5874"/>
    <w:rsid w:val="002C74F5"/>
    <w:rsid w:val="002D24F3"/>
    <w:rsid w:val="002D3677"/>
    <w:rsid w:val="002D730D"/>
    <w:rsid w:val="002E24F4"/>
    <w:rsid w:val="002E2A49"/>
    <w:rsid w:val="002E2EBC"/>
    <w:rsid w:val="002E3358"/>
    <w:rsid w:val="002E3A7F"/>
    <w:rsid w:val="002E43EE"/>
    <w:rsid w:val="002E4C1A"/>
    <w:rsid w:val="002E5253"/>
    <w:rsid w:val="002E64C5"/>
    <w:rsid w:val="002E6C26"/>
    <w:rsid w:val="002E6D24"/>
    <w:rsid w:val="002E799F"/>
    <w:rsid w:val="002F0C0E"/>
    <w:rsid w:val="002F0F77"/>
    <w:rsid w:val="002F33ED"/>
    <w:rsid w:val="002F34B1"/>
    <w:rsid w:val="002F359D"/>
    <w:rsid w:val="002F3A45"/>
    <w:rsid w:val="002F4F5F"/>
    <w:rsid w:val="002F57FC"/>
    <w:rsid w:val="002F7927"/>
    <w:rsid w:val="002F7EB2"/>
    <w:rsid w:val="0030139E"/>
    <w:rsid w:val="00301F15"/>
    <w:rsid w:val="00305F5E"/>
    <w:rsid w:val="00306676"/>
    <w:rsid w:val="00306DB2"/>
    <w:rsid w:val="003072B4"/>
    <w:rsid w:val="00307C28"/>
    <w:rsid w:val="00310510"/>
    <w:rsid w:val="0031060D"/>
    <w:rsid w:val="00313688"/>
    <w:rsid w:val="00316829"/>
    <w:rsid w:val="00316DC4"/>
    <w:rsid w:val="003201BD"/>
    <w:rsid w:val="00320EC7"/>
    <w:rsid w:val="0032159B"/>
    <w:rsid w:val="00322553"/>
    <w:rsid w:val="00323B7F"/>
    <w:rsid w:val="003304E4"/>
    <w:rsid w:val="00331677"/>
    <w:rsid w:val="00332884"/>
    <w:rsid w:val="0033546E"/>
    <w:rsid w:val="003359D0"/>
    <w:rsid w:val="00335DD4"/>
    <w:rsid w:val="00342380"/>
    <w:rsid w:val="0034281C"/>
    <w:rsid w:val="00345ADC"/>
    <w:rsid w:val="00345AF4"/>
    <w:rsid w:val="0035097B"/>
    <w:rsid w:val="0035233E"/>
    <w:rsid w:val="00352466"/>
    <w:rsid w:val="00352DB3"/>
    <w:rsid w:val="00352DDD"/>
    <w:rsid w:val="003535B4"/>
    <w:rsid w:val="003547CA"/>
    <w:rsid w:val="003561BF"/>
    <w:rsid w:val="0035779F"/>
    <w:rsid w:val="0036068B"/>
    <w:rsid w:val="00361BD1"/>
    <w:rsid w:val="00361E50"/>
    <w:rsid w:val="003622C3"/>
    <w:rsid w:val="003626CA"/>
    <w:rsid w:val="003636B6"/>
    <w:rsid w:val="00363D79"/>
    <w:rsid w:val="00373EB8"/>
    <w:rsid w:val="0037449D"/>
    <w:rsid w:val="00374CEC"/>
    <w:rsid w:val="0037507A"/>
    <w:rsid w:val="0037511D"/>
    <w:rsid w:val="0037520C"/>
    <w:rsid w:val="0037583E"/>
    <w:rsid w:val="003759CF"/>
    <w:rsid w:val="003767A8"/>
    <w:rsid w:val="00377A2F"/>
    <w:rsid w:val="00381677"/>
    <w:rsid w:val="003818EE"/>
    <w:rsid w:val="00381C23"/>
    <w:rsid w:val="003848F3"/>
    <w:rsid w:val="003856D5"/>
    <w:rsid w:val="00386352"/>
    <w:rsid w:val="00392721"/>
    <w:rsid w:val="00394A01"/>
    <w:rsid w:val="00394DE3"/>
    <w:rsid w:val="0039633B"/>
    <w:rsid w:val="003969C1"/>
    <w:rsid w:val="00396BEF"/>
    <w:rsid w:val="003A01F3"/>
    <w:rsid w:val="003A0DE4"/>
    <w:rsid w:val="003A3BA5"/>
    <w:rsid w:val="003A4057"/>
    <w:rsid w:val="003A5601"/>
    <w:rsid w:val="003B254A"/>
    <w:rsid w:val="003B4576"/>
    <w:rsid w:val="003C00A5"/>
    <w:rsid w:val="003C1046"/>
    <w:rsid w:val="003C14B7"/>
    <w:rsid w:val="003C3091"/>
    <w:rsid w:val="003C3AAC"/>
    <w:rsid w:val="003C4826"/>
    <w:rsid w:val="003C4859"/>
    <w:rsid w:val="003C5190"/>
    <w:rsid w:val="003C52EA"/>
    <w:rsid w:val="003C648B"/>
    <w:rsid w:val="003D07B6"/>
    <w:rsid w:val="003D07F1"/>
    <w:rsid w:val="003D0B4C"/>
    <w:rsid w:val="003D0B8A"/>
    <w:rsid w:val="003D16C7"/>
    <w:rsid w:val="003D17FE"/>
    <w:rsid w:val="003D1848"/>
    <w:rsid w:val="003D1FDB"/>
    <w:rsid w:val="003D295E"/>
    <w:rsid w:val="003D3D15"/>
    <w:rsid w:val="003D4DED"/>
    <w:rsid w:val="003D606F"/>
    <w:rsid w:val="003D70A2"/>
    <w:rsid w:val="003E00F7"/>
    <w:rsid w:val="003E1569"/>
    <w:rsid w:val="003E21A0"/>
    <w:rsid w:val="003E28B9"/>
    <w:rsid w:val="003E38C5"/>
    <w:rsid w:val="003E49E0"/>
    <w:rsid w:val="003E546B"/>
    <w:rsid w:val="003E5B9F"/>
    <w:rsid w:val="003E71D3"/>
    <w:rsid w:val="003F0FB9"/>
    <w:rsid w:val="003F1EE2"/>
    <w:rsid w:val="003F2862"/>
    <w:rsid w:val="003F348C"/>
    <w:rsid w:val="003F3CE8"/>
    <w:rsid w:val="003F439B"/>
    <w:rsid w:val="003F5256"/>
    <w:rsid w:val="003F7A5D"/>
    <w:rsid w:val="00401C2F"/>
    <w:rsid w:val="004032C0"/>
    <w:rsid w:val="00404649"/>
    <w:rsid w:val="004069EE"/>
    <w:rsid w:val="004076CF"/>
    <w:rsid w:val="00410744"/>
    <w:rsid w:val="004108D4"/>
    <w:rsid w:val="004112AA"/>
    <w:rsid w:val="004118D3"/>
    <w:rsid w:val="00412707"/>
    <w:rsid w:val="004129FD"/>
    <w:rsid w:val="00413CEA"/>
    <w:rsid w:val="00415AD8"/>
    <w:rsid w:val="0041655E"/>
    <w:rsid w:val="00422C7A"/>
    <w:rsid w:val="00423063"/>
    <w:rsid w:val="00423806"/>
    <w:rsid w:val="00423FA2"/>
    <w:rsid w:val="004248BF"/>
    <w:rsid w:val="00424D01"/>
    <w:rsid w:val="00426E74"/>
    <w:rsid w:val="004309D5"/>
    <w:rsid w:val="00431A8B"/>
    <w:rsid w:val="00433F60"/>
    <w:rsid w:val="004351DC"/>
    <w:rsid w:val="00435578"/>
    <w:rsid w:val="004372F6"/>
    <w:rsid w:val="00437683"/>
    <w:rsid w:val="00440A31"/>
    <w:rsid w:val="0044134B"/>
    <w:rsid w:val="00441D41"/>
    <w:rsid w:val="00441DAF"/>
    <w:rsid w:val="004420E8"/>
    <w:rsid w:val="00442D41"/>
    <w:rsid w:val="0044497E"/>
    <w:rsid w:val="00444C8D"/>
    <w:rsid w:val="00445D89"/>
    <w:rsid w:val="00447003"/>
    <w:rsid w:val="0044788A"/>
    <w:rsid w:val="004478B5"/>
    <w:rsid w:val="00450D0A"/>
    <w:rsid w:val="004511B3"/>
    <w:rsid w:val="00452034"/>
    <w:rsid w:val="004538E5"/>
    <w:rsid w:val="00453945"/>
    <w:rsid w:val="00455624"/>
    <w:rsid w:val="0045760C"/>
    <w:rsid w:val="00460CDF"/>
    <w:rsid w:val="004619DC"/>
    <w:rsid w:val="00462303"/>
    <w:rsid w:val="00462C7F"/>
    <w:rsid w:val="00466703"/>
    <w:rsid w:val="004677B8"/>
    <w:rsid w:val="00467833"/>
    <w:rsid w:val="00470440"/>
    <w:rsid w:val="00470AA3"/>
    <w:rsid w:val="0047108A"/>
    <w:rsid w:val="00471E7B"/>
    <w:rsid w:val="004732CE"/>
    <w:rsid w:val="00475A33"/>
    <w:rsid w:val="004775A3"/>
    <w:rsid w:val="004827C5"/>
    <w:rsid w:val="004836F1"/>
    <w:rsid w:val="00486102"/>
    <w:rsid w:val="0049168E"/>
    <w:rsid w:val="004925CA"/>
    <w:rsid w:val="00496C57"/>
    <w:rsid w:val="00497473"/>
    <w:rsid w:val="004A1F44"/>
    <w:rsid w:val="004A3DE0"/>
    <w:rsid w:val="004A617E"/>
    <w:rsid w:val="004A7069"/>
    <w:rsid w:val="004A767B"/>
    <w:rsid w:val="004A7846"/>
    <w:rsid w:val="004B01D7"/>
    <w:rsid w:val="004B4673"/>
    <w:rsid w:val="004B50A2"/>
    <w:rsid w:val="004B5A19"/>
    <w:rsid w:val="004C02BE"/>
    <w:rsid w:val="004C1592"/>
    <w:rsid w:val="004C177A"/>
    <w:rsid w:val="004C237A"/>
    <w:rsid w:val="004C2C6F"/>
    <w:rsid w:val="004C399F"/>
    <w:rsid w:val="004C3C99"/>
    <w:rsid w:val="004C4DE3"/>
    <w:rsid w:val="004C5611"/>
    <w:rsid w:val="004C5681"/>
    <w:rsid w:val="004C75B2"/>
    <w:rsid w:val="004D19CD"/>
    <w:rsid w:val="004D23D8"/>
    <w:rsid w:val="004D2662"/>
    <w:rsid w:val="004D2EAB"/>
    <w:rsid w:val="004D2F6E"/>
    <w:rsid w:val="004D3A66"/>
    <w:rsid w:val="004D66FC"/>
    <w:rsid w:val="004D7BE0"/>
    <w:rsid w:val="004E0033"/>
    <w:rsid w:val="004E00BA"/>
    <w:rsid w:val="004E05F4"/>
    <w:rsid w:val="004E13F9"/>
    <w:rsid w:val="004E17E7"/>
    <w:rsid w:val="004E3814"/>
    <w:rsid w:val="004E4C13"/>
    <w:rsid w:val="004E4F58"/>
    <w:rsid w:val="004E5C28"/>
    <w:rsid w:val="004E65D8"/>
    <w:rsid w:val="004F3419"/>
    <w:rsid w:val="004F44F2"/>
    <w:rsid w:val="004F750F"/>
    <w:rsid w:val="00500238"/>
    <w:rsid w:val="00501DDC"/>
    <w:rsid w:val="005042ED"/>
    <w:rsid w:val="00505C7E"/>
    <w:rsid w:val="00510B54"/>
    <w:rsid w:val="00511BD7"/>
    <w:rsid w:val="0051284B"/>
    <w:rsid w:val="00512B16"/>
    <w:rsid w:val="00514D86"/>
    <w:rsid w:val="00516073"/>
    <w:rsid w:val="005208A3"/>
    <w:rsid w:val="00520A21"/>
    <w:rsid w:val="00520CA7"/>
    <w:rsid w:val="00520EA5"/>
    <w:rsid w:val="00520FF5"/>
    <w:rsid w:val="00523002"/>
    <w:rsid w:val="00524307"/>
    <w:rsid w:val="00525162"/>
    <w:rsid w:val="0052566D"/>
    <w:rsid w:val="00532CA2"/>
    <w:rsid w:val="00533B8D"/>
    <w:rsid w:val="00533CAE"/>
    <w:rsid w:val="00541FC7"/>
    <w:rsid w:val="00543113"/>
    <w:rsid w:val="00543D2E"/>
    <w:rsid w:val="005449B9"/>
    <w:rsid w:val="00545B07"/>
    <w:rsid w:val="00545DE9"/>
    <w:rsid w:val="00550823"/>
    <w:rsid w:val="00554065"/>
    <w:rsid w:val="00554429"/>
    <w:rsid w:val="00554BE1"/>
    <w:rsid w:val="00557BD5"/>
    <w:rsid w:val="00560AD9"/>
    <w:rsid w:val="00562623"/>
    <w:rsid w:val="00563C5A"/>
    <w:rsid w:val="00565837"/>
    <w:rsid w:val="00567409"/>
    <w:rsid w:val="00572B43"/>
    <w:rsid w:val="00572BE6"/>
    <w:rsid w:val="00574C7D"/>
    <w:rsid w:val="00575056"/>
    <w:rsid w:val="00575906"/>
    <w:rsid w:val="005761EB"/>
    <w:rsid w:val="00576D2E"/>
    <w:rsid w:val="00577B79"/>
    <w:rsid w:val="00577E30"/>
    <w:rsid w:val="005808BE"/>
    <w:rsid w:val="00580D43"/>
    <w:rsid w:val="00581399"/>
    <w:rsid w:val="00581CC9"/>
    <w:rsid w:val="0058244C"/>
    <w:rsid w:val="0058343D"/>
    <w:rsid w:val="00584312"/>
    <w:rsid w:val="005846CD"/>
    <w:rsid w:val="005847E1"/>
    <w:rsid w:val="00584AA7"/>
    <w:rsid w:val="00584F8A"/>
    <w:rsid w:val="0058625F"/>
    <w:rsid w:val="00587D73"/>
    <w:rsid w:val="005909AC"/>
    <w:rsid w:val="005937BA"/>
    <w:rsid w:val="00596195"/>
    <w:rsid w:val="005974C8"/>
    <w:rsid w:val="005A0108"/>
    <w:rsid w:val="005A0435"/>
    <w:rsid w:val="005A071F"/>
    <w:rsid w:val="005A0E26"/>
    <w:rsid w:val="005A1331"/>
    <w:rsid w:val="005A204F"/>
    <w:rsid w:val="005A2768"/>
    <w:rsid w:val="005A31AA"/>
    <w:rsid w:val="005A36B4"/>
    <w:rsid w:val="005A3F93"/>
    <w:rsid w:val="005A446F"/>
    <w:rsid w:val="005A6803"/>
    <w:rsid w:val="005A71FA"/>
    <w:rsid w:val="005B0563"/>
    <w:rsid w:val="005B064B"/>
    <w:rsid w:val="005B0917"/>
    <w:rsid w:val="005B30FE"/>
    <w:rsid w:val="005B39BF"/>
    <w:rsid w:val="005B4E0F"/>
    <w:rsid w:val="005B4E17"/>
    <w:rsid w:val="005B5E2C"/>
    <w:rsid w:val="005B68C5"/>
    <w:rsid w:val="005C3850"/>
    <w:rsid w:val="005C4A6A"/>
    <w:rsid w:val="005C5739"/>
    <w:rsid w:val="005D0827"/>
    <w:rsid w:val="005D1F29"/>
    <w:rsid w:val="005D1FE0"/>
    <w:rsid w:val="005D337E"/>
    <w:rsid w:val="005D3C60"/>
    <w:rsid w:val="005D4132"/>
    <w:rsid w:val="005D713F"/>
    <w:rsid w:val="005E0DA4"/>
    <w:rsid w:val="005E1020"/>
    <w:rsid w:val="005E1E06"/>
    <w:rsid w:val="005E31B8"/>
    <w:rsid w:val="005E4821"/>
    <w:rsid w:val="005E50C5"/>
    <w:rsid w:val="005E77A3"/>
    <w:rsid w:val="005E7B53"/>
    <w:rsid w:val="005F0D34"/>
    <w:rsid w:val="005F1E0D"/>
    <w:rsid w:val="005F1FDB"/>
    <w:rsid w:val="005F253B"/>
    <w:rsid w:val="005F30BD"/>
    <w:rsid w:val="005F4D8A"/>
    <w:rsid w:val="005F5FA1"/>
    <w:rsid w:val="005F65FF"/>
    <w:rsid w:val="005F799A"/>
    <w:rsid w:val="005F7F8D"/>
    <w:rsid w:val="0060027C"/>
    <w:rsid w:val="00600694"/>
    <w:rsid w:val="00601E4B"/>
    <w:rsid w:val="00601FEF"/>
    <w:rsid w:val="00602A97"/>
    <w:rsid w:val="006052E5"/>
    <w:rsid w:val="00605A3B"/>
    <w:rsid w:val="00605B0D"/>
    <w:rsid w:val="0060678F"/>
    <w:rsid w:val="00607D27"/>
    <w:rsid w:val="0061039B"/>
    <w:rsid w:val="00611CAF"/>
    <w:rsid w:val="00612737"/>
    <w:rsid w:val="006133E5"/>
    <w:rsid w:val="00614632"/>
    <w:rsid w:val="00616CF5"/>
    <w:rsid w:val="00621690"/>
    <w:rsid w:val="00623693"/>
    <w:rsid w:val="00623B0B"/>
    <w:rsid w:val="00623F56"/>
    <w:rsid w:val="00624812"/>
    <w:rsid w:val="0062530D"/>
    <w:rsid w:val="006258A4"/>
    <w:rsid w:val="006263F9"/>
    <w:rsid w:val="00626717"/>
    <w:rsid w:val="006276B4"/>
    <w:rsid w:val="00631264"/>
    <w:rsid w:val="006315DE"/>
    <w:rsid w:val="00631B45"/>
    <w:rsid w:val="00631B9F"/>
    <w:rsid w:val="00631D2B"/>
    <w:rsid w:val="00632A50"/>
    <w:rsid w:val="0063466F"/>
    <w:rsid w:val="00634F35"/>
    <w:rsid w:val="006350D9"/>
    <w:rsid w:val="0063575A"/>
    <w:rsid w:val="00635B31"/>
    <w:rsid w:val="00635F90"/>
    <w:rsid w:val="006365EF"/>
    <w:rsid w:val="006371E8"/>
    <w:rsid w:val="0064060F"/>
    <w:rsid w:val="0064126D"/>
    <w:rsid w:val="00641EE0"/>
    <w:rsid w:val="0064221F"/>
    <w:rsid w:val="0064490C"/>
    <w:rsid w:val="006475A0"/>
    <w:rsid w:val="0065140C"/>
    <w:rsid w:val="00653300"/>
    <w:rsid w:val="006563B9"/>
    <w:rsid w:val="00657BF3"/>
    <w:rsid w:val="0066052D"/>
    <w:rsid w:val="006610D9"/>
    <w:rsid w:val="00662983"/>
    <w:rsid w:val="006645EC"/>
    <w:rsid w:val="00664F35"/>
    <w:rsid w:val="00667107"/>
    <w:rsid w:val="00667C71"/>
    <w:rsid w:val="006709B5"/>
    <w:rsid w:val="00670A0D"/>
    <w:rsid w:val="0067214A"/>
    <w:rsid w:val="006729DC"/>
    <w:rsid w:val="006737DE"/>
    <w:rsid w:val="00673856"/>
    <w:rsid w:val="00673E3D"/>
    <w:rsid w:val="00674173"/>
    <w:rsid w:val="00675214"/>
    <w:rsid w:val="006766EF"/>
    <w:rsid w:val="00676DFF"/>
    <w:rsid w:val="00677ECA"/>
    <w:rsid w:val="006801CF"/>
    <w:rsid w:val="0068117D"/>
    <w:rsid w:val="0068164D"/>
    <w:rsid w:val="00683042"/>
    <w:rsid w:val="006832B2"/>
    <w:rsid w:val="006838CF"/>
    <w:rsid w:val="00683D7C"/>
    <w:rsid w:val="0068402B"/>
    <w:rsid w:val="00684056"/>
    <w:rsid w:val="00684BC3"/>
    <w:rsid w:val="00686EA8"/>
    <w:rsid w:val="0068746D"/>
    <w:rsid w:val="006877AE"/>
    <w:rsid w:val="006914F3"/>
    <w:rsid w:val="00691D26"/>
    <w:rsid w:val="00692AAF"/>
    <w:rsid w:val="00693218"/>
    <w:rsid w:val="0069330F"/>
    <w:rsid w:val="006937D4"/>
    <w:rsid w:val="00694462"/>
    <w:rsid w:val="006972FC"/>
    <w:rsid w:val="006A0B8A"/>
    <w:rsid w:val="006A1B70"/>
    <w:rsid w:val="006A4501"/>
    <w:rsid w:val="006A4D99"/>
    <w:rsid w:val="006A7982"/>
    <w:rsid w:val="006B0AF6"/>
    <w:rsid w:val="006B1611"/>
    <w:rsid w:val="006B2F1C"/>
    <w:rsid w:val="006B4238"/>
    <w:rsid w:val="006B5489"/>
    <w:rsid w:val="006B6133"/>
    <w:rsid w:val="006B7B39"/>
    <w:rsid w:val="006C00A8"/>
    <w:rsid w:val="006C219A"/>
    <w:rsid w:val="006C24AC"/>
    <w:rsid w:val="006C3462"/>
    <w:rsid w:val="006C361A"/>
    <w:rsid w:val="006C3A21"/>
    <w:rsid w:val="006C5731"/>
    <w:rsid w:val="006C5CD3"/>
    <w:rsid w:val="006C6930"/>
    <w:rsid w:val="006C6C12"/>
    <w:rsid w:val="006C7C26"/>
    <w:rsid w:val="006D18A1"/>
    <w:rsid w:val="006D592F"/>
    <w:rsid w:val="006D6C53"/>
    <w:rsid w:val="006D6FE4"/>
    <w:rsid w:val="006D72D0"/>
    <w:rsid w:val="006E39AB"/>
    <w:rsid w:val="006E3DA0"/>
    <w:rsid w:val="006E51F8"/>
    <w:rsid w:val="006E5FA6"/>
    <w:rsid w:val="006E76B3"/>
    <w:rsid w:val="006F06C4"/>
    <w:rsid w:val="006F1CED"/>
    <w:rsid w:val="006F25FF"/>
    <w:rsid w:val="006F3436"/>
    <w:rsid w:val="006F3647"/>
    <w:rsid w:val="006F3B4D"/>
    <w:rsid w:val="006F4068"/>
    <w:rsid w:val="006F461C"/>
    <w:rsid w:val="006F4BE8"/>
    <w:rsid w:val="006F4FC4"/>
    <w:rsid w:val="006F5C39"/>
    <w:rsid w:val="006F6737"/>
    <w:rsid w:val="006F795E"/>
    <w:rsid w:val="006F7FF0"/>
    <w:rsid w:val="00704598"/>
    <w:rsid w:val="007050B1"/>
    <w:rsid w:val="00705550"/>
    <w:rsid w:val="00705B54"/>
    <w:rsid w:val="0070612D"/>
    <w:rsid w:val="00706606"/>
    <w:rsid w:val="007066E4"/>
    <w:rsid w:val="00706793"/>
    <w:rsid w:val="007068C8"/>
    <w:rsid w:val="007078FD"/>
    <w:rsid w:val="007105F2"/>
    <w:rsid w:val="00710D35"/>
    <w:rsid w:val="00713048"/>
    <w:rsid w:val="0071331F"/>
    <w:rsid w:val="007149FE"/>
    <w:rsid w:val="00714F82"/>
    <w:rsid w:val="007157D2"/>
    <w:rsid w:val="00716B7C"/>
    <w:rsid w:val="0071789E"/>
    <w:rsid w:val="00721FD7"/>
    <w:rsid w:val="00723280"/>
    <w:rsid w:val="007237D0"/>
    <w:rsid w:val="007252F1"/>
    <w:rsid w:val="00725E0B"/>
    <w:rsid w:val="0072747F"/>
    <w:rsid w:val="007277BE"/>
    <w:rsid w:val="0073153E"/>
    <w:rsid w:val="0073301F"/>
    <w:rsid w:val="00733E7C"/>
    <w:rsid w:val="00737A1B"/>
    <w:rsid w:val="00740785"/>
    <w:rsid w:val="00740EBB"/>
    <w:rsid w:val="007415AA"/>
    <w:rsid w:val="0074176B"/>
    <w:rsid w:val="00742660"/>
    <w:rsid w:val="007428F6"/>
    <w:rsid w:val="00742D6C"/>
    <w:rsid w:val="0074410F"/>
    <w:rsid w:val="00745DED"/>
    <w:rsid w:val="007466E3"/>
    <w:rsid w:val="00746BA9"/>
    <w:rsid w:val="007503F3"/>
    <w:rsid w:val="0075072C"/>
    <w:rsid w:val="00750909"/>
    <w:rsid w:val="00751A2D"/>
    <w:rsid w:val="00751CA1"/>
    <w:rsid w:val="0075238A"/>
    <w:rsid w:val="007526F0"/>
    <w:rsid w:val="00754DA3"/>
    <w:rsid w:val="00754E17"/>
    <w:rsid w:val="0075645E"/>
    <w:rsid w:val="00762985"/>
    <w:rsid w:val="00765123"/>
    <w:rsid w:val="00767D14"/>
    <w:rsid w:val="0077318D"/>
    <w:rsid w:val="007735FE"/>
    <w:rsid w:val="0077449D"/>
    <w:rsid w:val="00774912"/>
    <w:rsid w:val="00777960"/>
    <w:rsid w:val="00781F01"/>
    <w:rsid w:val="00783369"/>
    <w:rsid w:val="007837A2"/>
    <w:rsid w:val="00783C90"/>
    <w:rsid w:val="00786202"/>
    <w:rsid w:val="00786C86"/>
    <w:rsid w:val="00786FEE"/>
    <w:rsid w:val="007871BA"/>
    <w:rsid w:val="00791181"/>
    <w:rsid w:val="00791A55"/>
    <w:rsid w:val="007926F8"/>
    <w:rsid w:val="00794741"/>
    <w:rsid w:val="00796901"/>
    <w:rsid w:val="007978EB"/>
    <w:rsid w:val="007A07FF"/>
    <w:rsid w:val="007A23ED"/>
    <w:rsid w:val="007A31B8"/>
    <w:rsid w:val="007A3E60"/>
    <w:rsid w:val="007A41B4"/>
    <w:rsid w:val="007A4C0C"/>
    <w:rsid w:val="007A518A"/>
    <w:rsid w:val="007A5DEB"/>
    <w:rsid w:val="007A6E5B"/>
    <w:rsid w:val="007B0D05"/>
    <w:rsid w:val="007B10FC"/>
    <w:rsid w:val="007B1535"/>
    <w:rsid w:val="007B2076"/>
    <w:rsid w:val="007B30F7"/>
    <w:rsid w:val="007B43F2"/>
    <w:rsid w:val="007B485F"/>
    <w:rsid w:val="007B52DB"/>
    <w:rsid w:val="007B57E8"/>
    <w:rsid w:val="007B6C71"/>
    <w:rsid w:val="007B6DF9"/>
    <w:rsid w:val="007B7D27"/>
    <w:rsid w:val="007C29D6"/>
    <w:rsid w:val="007C512C"/>
    <w:rsid w:val="007C5656"/>
    <w:rsid w:val="007C5F9E"/>
    <w:rsid w:val="007C6887"/>
    <w:rsid w:val="007D1C8D"/>
    <w:rsid w:val="007D3CF2"/>
    <w:rsid w:val="007D40E1"/>
    <w:rsid w:val="007D4BDB"/>
    <w:rsid w:val="007D521B"/>
    <w:rsid w:val="007E039D"/>
    <w:rsid w:val="007E1181"/>
    <w:rsid w:val="007E4D13"/>
    <w:rsid w:val="007E620E"/>
    <w:rsid w:val="007E637B"/>
    <w:rsid w:val="007E6671"/>
    <w:rsid w:val="007E7206"/>
    <w:rsid w:val="007E7D32"/>
    <w:rsid w:val="007F4185"/>
    <w:rsid w:val="007F463C"/>
    <w:rsid w:val="007F4F73"/>
    <w:rsid w:val="007F57C1"/>
    <w:rsid w:val="007F6835"/>
    <w:rsid w:val="00800159"/>
    <w:rsid w:val="00800D30"/>
    <w:rsid w:val="00804864"/>
    <w:rsid w:val="008061DC"/>
    <w:rsid w:val="00807277"/>
    <w:rsid w:val="00807751"/>
    <w:rsid w:val="00810246"/>
    <w:rsid w:val="008116A6"/>
    <w:rsid w:val="00813134"/>
    <w:rsid w:val="00813432"/>
    <w:rsid w:val="00813811"/>
    <w:rsid w:val="00813D51"/>
    <w:rsid w:val="008148DE"/>
    <w:rsid w:val="00815C06"/>
    <w:rsid w:val="00816A49"/>
    <w:rsid w:val="00817923"/>
    <w:rsid w:val="00820194"/>
    <w:rsid w:val="00821818"/>
    <w:rsid w:val="0082255B"/>
    <w:rsid w:val="00822BCB"/>
    <w:rsid w:val="00824428"/>
    <w:rsid w:val="00824631"/>
    <w:rsid w:val="00824C33"/>
    <w:rsid w:val="008256A3"/>
    <w:rsid w:val="008263DB"/>
    <w:rsid w:val="008269C2"/>
    <w:rsid w:val="00830B41"/>
    <w:rsid w:val="00830CF4"/>
    <w:rsid w:val="0083188D"/>
    <w:rsid w:val="008318B9"/>
    <w:rsid w:val="00832C20"/>
    <w:rsid w:val="008340D6"/>
    <w:rsid w:val="00834E79"/>
    <w:rsid w:val="008351B2"/>
    <w:rsid w:val="00835A12"/>
    <w:rsid w:val="00836651"/>
    <w:rsid w:val="008370D0"/>
    <w:rsid w:val="008409E2"/>
    <w:rsid w:val="00840C21"/>
    <w:rsid w:val="00841B76"/>
    <w:rsid w:val="00842297"/>
    <w:rsid w:val="00844FD0"/>
    <w:rsid w:val="00845858"/>
    <w:rsid w:val="00845CEA"/>
    <w:rsid w:val="00845CF6"/>
    <w:rsid w:val="00846465"/>
    <w:rsid w:val="00847255"/>
    <w:rsid w:val="00847841"/>
    <w:rsid w:val="00847C2A"/>
    <w:rsid w:val="00847F9D"/>
    <w:rsid w:val="00850CD8"/>
    <w:rsid w:val="00850E59"/>
    <w:rsid w:val="008543E8"/>
    <w:rsid w:val="00854476"/>
    <w:rsid w:val="00857977"/>
    <w:rsid w:val="00860793"/>
    <w:rsid w:val="008612C0"/>
    <w:rsid w:val="008645A4"/>
    <w:rsid w:val="00865697"/>
    <w:rsid w:val="008674FC"/>
    <w:rsid w:val="00870D85"/>
    <w:rsid w:val="00871595"/>
    <w:rsid w:val="00874268"/>
    <w:rsid w:val="00875D0E"/>
    <w:rsid w:val="00876240"/>
    <w:rsid w:val="008812E4"/>
    <w:rsid w:val="008824D9"/>
    <w:rsid w:val="00882613"/>
    <w:rsid w:val="008826E3"/>
    <w:rsid w:val="00882D20"/>
    <w:rsid w:val="00883660"/>
    <w:rsid w:val="00883A49"/>
    <w:rsid w:val="00883C18"/>
    <w:rsid w:val="00883EA4"/>
    <w:rsid w:val="00884B5F"/>
    <w:rsid w:val="00885466"/>
    <w:rsid w:val="00885E8A"/>
    <w:rsid w:val="00886A5E"/>
    <w:rsid w:val="00887F68"/>
    <w:rsid w:val="00890604"/>
    <w:rsid w:val="00892D85"/>
    <w:rsid w:val="00893D49"/>
    <w:rsid w:val="00893F04"/>
    <w:rsid w:val="00894FAC"/>
    <w:rsid w:val="008955B6"/>
    <w:rsid w:val="0089577A"/>
    <w:rsid w:val="008958D3"/>
    <w:rsid w:val="00895D37"/>
    <w:rsid w:val="0089690C"/>
    <w:rsid w:val="00896971"/>
    <w:rsid w:val="00897CC9"/>
    <w:rsid w:val="008A0A8C"/>
    <w:rsid w:val="008A18F7"/>
    <w:rsid w:val="008A1DD8"/>
    <w:rsid w:val="008A41FB"/>
    <w:rsid w:val="008A4440"/>
    <w:rsid w:val="008A5062"/>
    <w:rsid w:val="008A6245"/>
    <w:rsid w:val="008B2031"/>
    <w:rsid w:val="008B3307"/>
    <w:rsid w:val="008B3561"/>
    <w:rsid w:val="008B61B4"/>
    <w:rsid w:val="008B68A2"/>
    <w:rsid w:val="008B6C67"/>
    <w:rsid w:val="008C288C"/>
    <w:rsid w:val="008C2B31"/>
    <w:rsid w:val="008C2F50"/>
    <w:rsid w:val="008C3EAA"/>
    <w:rsid w:val="008C50C2"/>
    <w:rsid w:val="008C7465"/>
    <w:rsid w:val="008D02A7"/>
    <w:rsid w:val="008D0D77"/>
    <w:rsid w:val="008D126A"/>
    <w:rsid w:val="008D3436"/>
    <w:rsid w:val="008D377D"/>
    <w:rsid w:val="008D3EDA"/>
    <w:rsid w:val="008D7054"/>
    <w:rsid w:val="008D7E8C"/>
    <w:rsid w:val="008E0ECD"/>
    <w:rsid w:val="008E2585"/>
    <w:rsid w:val="008E270E"/>
    <w:rsid w:val="008E2868"/>
    <w:rsid w:val="008E33AD"/>
    <w:rsid w:val="008E3459"/>
    <w:rsid w:val="008E5148"/>
    <w:rsid w:val="008E62E4"/>
    <w:rsid w:val="008E7E89"/>
    <w:rsid w:val="008F00EE"/>
    <w:rsid w:val="008F083A"/>
    <w:rsid w:val="008F2189"/>
    <w:rsid w:val="008F2723"/>
    <w:rsid w:val="008F4D4D"/>
    <w:rsid w:val="008F51EA"/>
    <w:rsid w:val="008F5B79"/>
    <w:rsid w:val="00901A6A"/>
    <w:rsid w:val="00901D20"/>
    <w:rsid w:val="00904E9B"/>
    <w:rsid w:val="00906149"/>
    <w:rsid w:val="0090786E"/>
    <w:rsid w:val="00910185"/>
    <w:rsid w:val="00910866"/>
    <w:rsid w:val="009115A7"/>
    <w:rsid w:val="00911C41"/>
    <w:rsid w:val="0091373D"/>
    <w:rsid w:val="00914545"/>
    <w:rsid w:val="009149FC"/>
    <w:rsid w:val="00916F70"/>
    <w:rsid w:val="0091779E"/>
    <w:rsid w:val="00920419"/>
    <w:rsid w:val="00921EF2"/>
    <w:rsid w:val="00922DC1"/>
    <w:rsid w:val="00923B4C"/>
    <w:rsid w:val="00923BF9"/>
    <w:rsid w:val="00924D0B"/>
    <w:rsid w:val="00925426"/>
    <w:rsid w:val="009276C8"/>
    <w:rsid w:val="00927BDC"/>
    <w:rsid w:val="00930B0E"/>
    <w:rsid w:val="009311A8"/>
    <w:rsid w:val="009313ED"/>
    <w:rsid w:val="0093268B"/>
    <w:rsid w:val="00932A7D"/>
    <w:rsid w:val="00933155"/>
    <w:rsid w:val="009343BE"/>
    <w:rsid w:val="00934869"/>
    <w:rsid w:val="009350B3"/>
    <w:rsid w:val="00936D2F"/>
    <w:rsid w:val="00936DC7"/>
    <w:rsid w:val="00937E5C"/>
    <w:rsid w:val="00937F00"/>
    <w:rsid w:val="00940AAA"/>
    <w:rsid w:val="009444FF"/>
    <w:rsid w:val="0094494C"/>
    <w:rsid w:val="00945AC4"/>
    <w:rsid w:val="00946659"/>
    <w:rsid w:val="0094737A"/>
    <w:rsid w:val="00954342"/>
    <w:rsid w:val="009564FC"/>
    <w:rsid w:val="00960EA5"/>
    <w:rsid w:val="00961558"/>
    <w:rsid w:val="009625BB"/>
    <w:rsid w:val="00962CB4"/>
    <w:rsid w:val="00964E6C"/>
    <w:rsid w:val="00966229"/>
    <w:rsid w:val="009662DB"/>
    <w:rsid w:val="00966606"/>
    <w:rsid w:val="009678A7"/>
    <w:rsid w:val="00970171"/>
    <w:rsid w:val="009725C3"/>
    <w:rsid w:val="00973590"/>
    <w:rsid w:val="009739D2"/>
    <w:rsid w:val="00973C82"/>
    <w:rsid w:val="00974985"/>
    <w:rsid w:val="0097606C"/>
    <w:rsid w:val="00976A78"/>
    <w:rsid w:val="009821E4"/>
    <w:rsid w:val="0098265F"/>
    <w:rsid w:val="009830D6"/>
    <w:rsid w:val="009857C8"/>
    <w:rsid w:val="009859B0"/>
    <w:rsid w:val="00986402"/>
    <w:rsid w:val="009879C6"/>
    <w:rsid w:val="00990599"/>
    <w:rsid w:val="009913D6"/>
    <w:rsid w:val="00993017"/>
    <w:rsid w:val="00993F49"/>
    <w:rsid w:val="009A0A90"/>
    <w:rsid w:val="009A2468"/>
    <w:rsid w:val="009A4042"/>
    <w:rsid w:val="009A48EB"/>
    <w:rsid w:val="009A5E74"/>
    <w:rsid w:val="009A670D"/>
    <w:rsid w:val="009A6F57"/>
    <w:rsid w:val="009B0288"/>
    <w:rsid w:val="009B2AC9"/>
    <w:rsid w:val="009B43D0"/>
    <w:rsid w:val="009B477E"/>
    <w:rsid w:val="009B4D3D"/>
    <w:rsid w:val="009B4E21"/>
    <w:rsid w:val="009B70A2"/>
    <w:rsid w:val="009B7493"/>
    <w:rsid w:val="009C16CD"/>
    <w:rsid w:val="009C1A91"/>
    <w:rsid w:val="009C224F"/>
    <w:rsid w:val="009C2851"/>
    <w:rsid w:val="009C33D5"/>
    <w:rsid w:val="009C3538"/>
    <w:rsid w:val="009C48D4"/>
    <w:rsid w:val="009C56A8"/>
    <w:rsid w:val="009C6DF9"/>
    <w:rsid w:val="009D0912"/>
    <w:rsid w:val="009D27E9"/>
    <w:rsid w:val="009D2EF8"/>
    <w:rsid w:val="009D339F"/>
    <w:rsid w:val="009D3485"/>
    <w:rsid w:val="009D38E2"/>
    <w:rsid w:val="009D4595"/>
    <w:rsid w:val="009D5015"/>
    <w:rsid w:val="009D6D83"/>
    <w:rsid w:val="009D6F6F"/>
    <w:rsid w:val="009D721F"/>
    <w:rsid w:val="009D73A9"/>
    <w:rsid w:val="009D7645"/>
    <w:rsid w:val="009D7C79"/>
    <w:rsid w:val="009E0E86"/>
    <w:rsid w:val="009E1E56"/>
    <w:rsid w:val="009E29E2"/>
    <w:rsid w:val="009E36D4"/>
    <w:rsid w:val="009E429B"/>
    <w:rsid w:val="009E4E82"/>
    <w:rsid w:val="009E52B7"/>
    <w:rsid w:val="009E571A"/>
    <w:rsid w:val="009E6146"/>
    <w:rsid w:val="009E6271"/>
    <w:rsid w:val="009F0861"/>
    <w:rsid w:val="009F08FF"/>
    <w:rsid w:val="009F1289"/>
    <w:rsid w:val="009F1582"/>
    <w:rsid w:val="009F2AE7"/>
    <w:rsid w:val="009F3DD6"/>
    <w:rsid w:val="009F5E3D"/>
    <w:rsid w:val="009F6F36"/>
    <w:rsid w:val="00A00D17"/>
    <w:rsid w:val="00A02B09"/>
    <w:rsid w:val="00A03389"/>
    <w:rsid w:val="00A036F7"/>
    <w:rsid w:val="00A03827"/>
    <w:rsid w:val="00A040B8"/>
    <w:rsid w:val="00A0712E"/>
    <w:rsid w:val="00A07440"/>
    <w:rsid w:val="00A105C9"/>
    <w:rsid w:val="00A118F6"/>
    <w:rsid w:val="00A152BA"/>
    <w:rsid w:val="00A16329"/>
    <w:rsid w:val="00A2109E"/>
    <w:rsid w:val="00A22C3A"/>
    <w:rsid w:val="00A23ED1"/>
    <w:rsid w:val="00A24729"/>
    <w:rsid w:val="00A25FF5"/>
    <w:rsid w:val="00A27AFC"/>
    <w:rsid w:val="00A308CE"/>
    <w:rsid w:val="00A31338"/>
    <w:rsid w:val="00A31CD4"/>
    <w:rsid w:val="00A32077"/>
    <w:rsid w:val="00A3233D"/>
    <w:rsid w:val="00A3287F"/>
    <w:rsid w:val="00A334CF"/>
    <w:rsid w:val="00A34443"/>
    <w:rsid w:val="00A36C6E"/>
    <w:rsid w:val="00A37FBB"/>
    <w:rsid w:val="00A4114D"/>
    <w:rsid w:val="00A42ED7"/>
    <w:rsid w:val="00A4406E"/>
    <w:rsid w:val="00A4430E"/>
    <w:rsid w:val="00A45F88"/>
    <w:rsid w:val="00A4785A"/>
    <w:rsid w:val="00A50B02"/>
    <w:rsid w:val="00A50B65"/>
    <w:rsid w:val="00A51404"/>
    <w:rsid w:val="00A51588"/>
    <w:rsid w:val="00A526E8"/>
    <w:rsid w:val="00A527F7"/>
    <w:rsid w:val="00A5330E"/>
    <w:rsid w:val="00A545C9"/>
    <w:rsid w:val="00A54D89"/>
    <w:rsid w:val="00A5581C"/>
    <w:rsid w:val="00A55E41"/>
    <w:rsid w:val="00A57ADA"/>
    <w:rsid w:val="00A60C5C"/>
    <w:rsid w:val="00A64002"/>
    <w:rsid w:val="00A641C0"/>
    <w:rsid w:val="00A6461D"/>
    <w:rsid w:val="00A66B85"/>
    <w:rsid w:val="00A675A6"/>
    <w:rsid w:val="00A70A7F"/>
    <w:rsid w:val="00A70AC4"/>
    <w:rsid w:val="00A70EEE"/>
    <w:rsid w:val="00A717B5"/>
    <w:rsid w:val="00A71BC4"/>
    <w:rsid w:val="00A75393"/>
    <w:rsid w:val="00A7546B"/>
    <w:rsid w:val="00A77024"/>
    <w:rsid w:val="00A77A9F"/>
    <w:rsid w:val="00A80455"/>
    <w:rsid w:val="00A80456"/>
    <w:rsid w:val="00A81250"/>
    <w:rsid w:val="00A81BC5"/>
    <w:rsid w:val="00A82F9C"/>
    <w:rsid w:val="00A83923"/>
    <w:rsid w:val="00A84DED"/>
    <w:rsid w:val="00A85FA3"/>
    <w:rsid w:val="00A864D0"/>
    <w:rsid w:val="00A86508"/>
    <w:rsid w:val="00A8650A"/>
    <w:rsid w:val="00A87B41"/>
    <w:rsid w:val="00A92825"/>
    <w:rsid w:val="00A9294E"/>
    <w:rsid w:val="00A92F65"/>
    <w:rsid w:val="00A932CC"/>
    <w:rsid w:val="00A93511"/>
    <w:rsid w:val="00A948A9"/>
    <w:rsid w:val="00A94D75"/>
    <w:rsid w:val="00A94FC8"/>
    <w:rsid w:val="00A9705C"/>
    <w:rsid w:val="00AA06E4"/>
    <w:rsid w:val="00AA08A4"/>
    <w:rsid w:val="00AA0BA6"/>
    <w:rsid w:val="00AA2906"/>
    <w:rsid w:val="00AA3A4A"/>
    <w:rsid w:val="00AA5013"/>
    <w:rsid w:val="00AA55CB"/>
    <w:rsid w:val="00AA5ECE"/>
    <w:rsid w:val="00AA6701"/>
    <w:rsid w:val="00AB0794"/>
    <w:rsid w:val="00AB12D4"/>
    <w:rsid w:val="00AB13EA"/>
    <w:rsid w:val="00AB1559"/>
    <w:rsid w:val="00AB1D63"/>
    <w:rsid w:val="00AB2908"/>
    <w:rsid w:val="00AB35AD"/>
    <w:rsid w:val="00AB3D18"/>
    <w:rsid w:val="00AB4111"/>
    <w:rsid w:val="00AB44D7"/>
    <w:rsid w:val="00AB4C80"/>
    <w:rsid w:val="00AB4FB0"/>
    <w:rsid w:val="00AB575F"/>
    <w:rsid w:val="00AB5925"/>
    <w:rsid w:val="00AB5B3E"/>
    <w:rsid w:val="00AB5EEF"/>
    <w:rsid w:val="00AB773F"/>
    <w:rsid w:val="00AC1886"/>
    <w:rsid w:val="00AC39CD"/>
    <w:rsid w:val="00AC3E5D"/>
    <w:rsid w:val="00AC597A"/>
    <w:rsid w:val="00AC64AD"/>
    <w:rsid w:val="00AC6625"/>
    <w:rsid w:val="00AC7793"/>
    <w:rsid w:val="00AD02F7"/>
    <w:rsid w:val="00AD0FB1"/>
    <w:rsid w:val="00AD2590"/>
    <w:rsid w:val="00AD2C28"/>
    <w:rsid w:val="00AD6B2F"/>
    <w:rsid w:val="00AE2298"/>
    <w:rsid w:val="00AE2C8D"/>
    <w:rsid w:val="00AE301C"/>
    <w:rsid w:val="00AE35B6"/>
    <w:rsid w:val="00AE393A"/>
    <w:rsid w:val="00AE4194"/>
    <w:rsid w:val="00AE4258"/>
    <w:rsid w:val="00AE43C3"/>
    <w:rsid w:val="00AE54A8"/>
    <w:rsid w:val="00AF089B"/>
    <w:rsid w:val="00AF0C73"/>
    <w:rsid w:val="00AF1C51"/>
    <w:rsid w:val="00AF20A7"/>
    <w:rsid w:val="00AF3EEC"/>
    <w:rsid w:val="00AF4F86"/>
    <w:rsid w:val="00AF653E"/>
    <w:rsid w:val="00B0041E"/>
    <w:rsid w:val="00B00EB9"/>
    <w:rsid w:val="00B0262B"/>
    <w:rsid w:val="00B034C9"/>
    <w:rsid w:val="00B0452C"/>
    <w:rsid w:val="00B04EEE"/>
    <w:rsid w:val="00B05D0E"/>
    <w:rsid w:val="00B06A30"/>
    <w:rsid w:val="00B074A1"/>
    <w:rsid w:val="00B10896"/>
    <w:rsid w:val="00B11B06"/>
    <w:rsid w:val="00B13CFE"/>
    <w:rsid w:val="00B146A9"/>
    <w:rsid w:val="00B154BF"/>
    <w:rsid w:val="00B1584F"/>
    <w:rsid w:val="00B175CE"/>
    <w:rsid w:val="00B1779E"/>
    <w:rsid w:val="00B21CD8"/>
    <w:rsid w:val="00B22366"/>
    <w:rsid w:val="00B2320E"/>
    <w:rsid w:val="00B23343"/>
    <w:rsid w:val="00B23A0B"/>
    <w:rsid w:val="00B240DD"/>
    <w:rsid w:val="00B24112"/>
    <w:rsid w:val="00B24FF0"/>
    <w:rsid w:val="00B25C7D"/>
    <w:rsid w:val="00B260CF"/>
    <w:rsid w:val="00B26D2E"/>
    <w:rsid w:val="00B27349"/>
    <w:rsid w:val="00B27362"/>
    <w:rsid w:val="00B311E0"/>
    <w:rsid w:val="00B313E7"/>
    <w:rsid w:val="00B321FA"/>
    <w:rsid w:val="00B330F4"/>
    <w:rsid w:val="00B335FB"/>
    <w:rsid w:val="00B33658"/>
    <w:rsid w:val="00B349FA"/>
    <w:rsid w:val="00B35E8A"/>
    <w:rsid w:val="00B36AB9"/>
    <w:rsid w:val="00B37075"/>
    <w:rsid w:val="00B40CBE"/>
    <w:rsid w:val="00B40E4F"/>
    <w:rsid w:val="00B4366A"/>
    <w:rsid w:val="00B45521"/>
    <w:rsid w:val="00B46B4F"/>
    <w:rsid w:val="00B46E71"/>
    <w:rsid w:val="00B47AC4"/>
    <w:rsid w:val="00B47DC1"/>
    <w:rsid w:val="00B5003A"/>
    <w:rsid w:val="00B51DA8"/>
    <w:rsid w:val="00B5269C"/>
    <w:rsid w:val="00B5431B"/>
    <w:rsid w:val="00B54424"/>
    <w:rsid w:val="00B54BA6"/>
    <w:rsid w:val="00B55017"/>
    <w:rsid w:val="00B577B0"/>
    <w:rsid w:val="00B57CC6"/>
    <w:rsid w:val="00B60131"/>
    <w:rsid w:val="00B60498"/>
    <w:rsid w:val="00B6182B"/>
    <w:rsid w:val="00B628F3"/>
    <w:rsid w:val="00B63B2C"/>
    <w:rsid w:val="00B64137"/>
    <w:rsid w:val="00B64413"/>
    <w:rsid w:val="00B6598D"/>
    <w:rsid w:val="00B666E5"/>
    <w:rsid w:val="00B66B2C"/>
    <w:rsid w:val="00B66E86"/>
    <w:rsid w:val="00B66F32"/>
    <w:rsid w:val="00B670F2"/>
    <w:rsid w:val="00B67121"/>
    <w:rsid w:val="00B71773"/>
    <w:rsid w:val="00B745CA"/>
    <w:rsid w:val="00B74961"/>
    <w:rsid w:val="00B75A9B"/>
    <w:rsid w:val="00B76CE5"/>
    <w:rsid w:val="00B777AB"/>
    <w:rsid w:val="00B804D8"/>
    <w:rsid w:val="00B80EBC"/>
    <w:rsid w:val="00B80F7A"/>
    <w:rsid w:val="00B82727"/>
    <w:rsid w:val="00B839AA"/>
    <w:rsid w:val="00B83D72"/>
    <w:rsid w:val="00B854A8"/>
    <w:rsid w:val="00B85B07"/>
    <w:rsid w:val="00B86C81"/>
    <w:rsid w:val="00B86EEA"/>
    <w:rsid w:val="00B87251"/>
    <w:rsid w:val="00B90165"/>
    <w:rsid w:val="00B91121"/>
    <w:rsid w:val="00B930E2"/>
    <w:rsid w:val="00B96E41"/>
    <w:rsid w:val="00BA10B6"/>
    <w:rsid w:val="00BA3212"/>
    <w:rsid w:val="00BA3A3F"/>
    <w:rsid w:val="00BA6114"/>
    <w:rsid w:val="00BB0CAA"/>
    <w:rsid w:val="00BB0CAC"/>
    <w:rsid w:val="00BB1C07"/>
    <w:rsid w:val="00BB26DC"/>
    <w:rsid w:val="00BB60A1"/>
    <w:rsid w:val="00BB7348"/>
    <w:rsid w:val="00BB76B3"/>
    <w:rsid w:val="00BC0485"/>
    <w:rsid w:val="00BC1B45"/>
    <w:rsid w:val="00BC1E64"/>
    <w:rsid w:val="00BC42E4"/>
    <w:rsid w:val="00BC4DB2"/>
    <w:rsid w:val="00BC6D2E"/>
    <w:rsid w:val="00BD07C1"/>
    <w:rsid w:val="00BD1367"/>
    <w:rsid w:val="00BD202B"/>
    <w:rsid w:val="00BD3684"/>
    <w:rsid w:val="00BD4D82"/>
    <w:rsid w:val="00BD7859"/>
    <w:rsid w:val="00BE33A0"/>
    <w:rsid w:val="00BE65E4"/>
    <w:rsid w:val="00BE685E"/>
    <w:rsid w:val="00BE7004"/>
    <w:rsid w:val="00BE7197"/>
    <w:rsid w:val="00BE7D96"/>
    <w:rsid w:val="00BF2014"/>
    <w:rsid w:val="00BF22D7"/>
    <w:rsid w:val="00BF2E2B"/>
    <w:rsid w:val="00BF2E99"/>
    <w:rsid w:val="00BF3B00"/>
    <w:rsid w:val="00BF410B"/>
    <w:rsid w:val="00BF4742"/>
    <w:rsid w:val="00BF64CB"/>
    <w:rsid w:val="00BF67B7"/>
    <w:rsid w:val="00BF6DB6"/>
    <w:rsid w:val="00C030E8"/>
    <w:rsid w:val="00C047DD"/>
    <w:rsid w:val="00C0637C"/>
    <w:rsid w:val="00C067A5"/>
    <w:rsid w:val="00C06927"/>
    <w:rsid w:val="00C162A9"/>
    <w:rsid w:val="00C171B7"/>
    <w:rsid w:val="00C21B08"/>
    <w:rsid w:val="00C23D58"/>
    <w:rsid w:val="00C26A0D"/>
    <w:rsid w:val="00C26F7C"/>
    <w:rsid w:val="00C306FB"/>
    <w:rsid w:val="00C30F51"/>
    <w:rsid w:val="00C31337"/>
    <w:rsid w:val="00C330D3"/>
    <w:rsid w:val="00C33A23"/>
    <w:rsid w:val="00C347C0"/>
    <w:rsid w:val="00C3640C"/>
    <w:rsid w:val="00C36C0A"/>
    <w:rsid w:val="00C41168"/>
    <w:rsid w:val="00C41244"/>
    <w:rsid w:val="00C416D6"/>
    <w:rsid w:val="00C41F25"/>
    <w:rsid w:val="00C42668"/>
    <w:rsid w:val="00C42702"/>
    <w:rsid w:val="00C42D31"/>
    <w:rsid w:val="00C4340C"/>
    <w:rsid w:val="00C458FD"/>
    <w:rsid w:val="00C45DBE"/>
    <w:rsid w:val="00C47274"/>
    <w:rsid w:val="00C4755C"/>
    <w:rsid w:val="00C47FC4"/>
    <w:rsid w:val="00C50F34"/>
    <w:rsid w:val="00C51A94"/>
    <w:rsid w:val="00C538BD"/>
    <w:rsid w:val="00C55609"/>
    <w:rsid w:val="00C55AAA"/>
    <w:rsid w:val="00C5794B"/>
    <w:rsid w:val="00C6091D"/>
    <w:rsid w:val="00C60C67"/>
    <w:rsid w:val="00C61C72"/>
    <w:rsid w:val="00C6511D"/>
    <w:rsid w:val="00C6521D"/>
    <w:rsid w:val="00C657B8"/>
    <w:rsid w:val="00C65806"/>
    <w:rsid w:val="00C66365"/>
    <w:rsid w:val="00C6741F"/>
    <w:rsid w:val="00C67D7E"/>
    <w:rsid w:val="00C719AE"/>
    <w:rsid w:val="00C72D43"/>
    <w:rsid w:val="00C731B7"/>
    <w:rsid w:val="00C740A4"/>
    <w:rsid w:val="00C75942"/>
    <w:rsid w:val="00C75C2F"/>
    <w:rsid w:val="00C75D66"/>
    <w:rsid w:val="00C76A2E"/>
    <w:rsid w:val="00C77203"/>
    <w:rsid w:val="00C80398"/>
    <w:rsid w:val="00C869DC"/>
    <w:rsid w:val="00C86F20"/>
    <w:rsid w:val="00C870DA"/>
    <w:rsid w:val="00C87808"/>
    <w:rsid w:val="00C87B31"/>
    <w:rsid w:val="00C9012C"/>
    <w:rsid w:val="00C90D49"/>
    <w:rsid w:val="00C9113A"/>
    <w:rsid w:val="00C95794"/>
    <w:rsid w:val="00C965DD"/>
    <w:rsid w:val="00C9781E"/>
    <w:rsid w:val="00CA03C5"/>
    <w:rsid w:val="00CA0A2A"/>
    <w:rsid w:val="00CA1522"/>
    <w:rsid w:val="00CA1B64"/>
    <w:rsid w:val="00CA2E37"/>
    <w:rsid w:val="00CA5270"/>
    <w:rsid w:val="00CA67A9"/>
    <w:rsid w:val="00CA714A"/>
    <w:rsid w:val="00CB3D3E"/>
    <w:rsid w:val="00CB4121"/>
    <w:rsid w:val="00CB510F"/>
    <w:rsid w:val="00CB5CB3"/>
    <w:rsid w:val="00CB6313"/>
    <w:rsid w:val="00CB6C1A"/>
    <w:rsid w:val="00CB6E18"/>
    <w:rsid w:val="00CB7ED0"/>
    <w:rsid w:val="00CC2539"/>
    <w:rsid w:val="00CC4183"/>
    <w:rsid w:val="00CC435E"/>
    <w:rsid w:val="00CC4B37"/>
    <w:rsid w:val="00CC4C5B"/>
    <w:rsid w:val="00CD05AF"/>
    <w:rsid w:val="00CD08AB"/>
    <w:rsid w:val="00CD139B"/>
    <w:rsid w:val="00CD27C7"/>
    <w:rsid w:val="00CD3C21"/>
    <w:rsid w:val="00CD46C7"/>
    <w:rsid w:val="00CD4C4D"/>
    <w:rsid w:val="00CD4DC7"/>
    <w:rsid w:val="00CD4DFD"/>
    <w:rsid w:val="00CD573E"/>
    <w:rsid w:val="00CD64AF"/>
    <w:rsid w:val="00CD6FE4"/>
    <w:rsid w:val="00CD7B09"/>
    <w:rsid w:val="00CE0F6A"/>
    <w:rsid w:val="00CE2851"/>
    <w:rsid w:val="00CE5A24"/>
    <w:rsid w:val="00CE6AD6"/>
    <w:rsid w:val="00CF0B8A"/>
    <w:rsid w:val="00CF0C9D"/>
    <w:rsid w:val="00CF2007"/>
    <w:rsid w:val="00CF2D13"/>
    <w:rsid w:val="00CF3476"/>
    <w:rsid w:val="00CF4555"/>
    <w:rsid w:val="00CF4DFB"/>
    <w:rsid w:val="00CF5494"/>
    <w:rsid w:val="00CF6205"/>
    <w:rsid w:val="00CF6EAE"/>
    <w:rsid w:val="00CF7E11"/>
    <w:rsid w:val="00D0008A"/>
    <w:rsid w:val="00D00195"/>
    <w:rsid w:val="00D020BF"/>
    <w:rsid w:val="00D02B1B"/>
    <w:rsid w:val="00D038DA"/>
    <w:rsid w:val="00D05345"/>
    <w:rsid w:val="00D05CD5"/>
    <w:rsid w:val="00D0611C"/>
    <w:rsid w:val="00D0653D"/>
    <w:rsid w:val="00D0665C"/>
    <w:rsid w:val="00D0743A"/>
    <w:rsid w:val="00D10724"/>
    <w:rsid w:val="00D129D0"/>
    <w:rsid w:val="00D15A9B"/>
    <w:rsid w:val="00D15FCA"/>
    <w:rsid w:val="00D17EB8"/>
    <w:rsid w:val="00D202ED"/>
    <w:rsid w:val="00D20E33"/>
    <w:rsid w:val="00D22AA8"/>
    <w:rsid w:val="00D22B56"/>
    <w:rsid w:val="00D22F2C"/>
    <w:rsid w:val="00D24917"/>
    <w:rsid w:val="00D263FA"/>
    <w:rsid w:val="00D266F2"/>
    <w:rsid w:val="00D305D7"/>
    <w:rsid w:val="00D326EC"/>
    <w:rsid w:val="00D3318E"/>
    <w:rsid w:val="00D339CD"/>
    <w:rsid w:val="00D33E99"/>
    <w:rsid w:val="00D34037"/>
    <w:rsid w:val="00D3462F"/>
    <w:rsid w:val="00D36D17"/>
    <w:rsid w:val="00D37E3A"/>
    <w:rsid w:val="00D408A0"/>
    <w:rsid w:val="00D41CD1"/>
    <w:rsid w:val="00D41E6A"/>
    <w:rsid w:val="00D42815"/>
    <w:rsid w:val="00D44201"/>
    <w:rsid w:val="00D444A9"/>
    <w:rsid w:val="00D44B3B"/>
    <w:rsid w:val="00D47BB0"/>
    <w:rsid w:val="00D50DB1"/>
    <w:rsid w:val="00D5205E"/>
    <w:rsid w:val="00D52AB6"/>
    <w:rsid w:val="00D52B9E"/>
    <w:rsid w:val="00D533D9"/>
    <w:rsid w:val="00D538C1"/>
    <w:rsid w:val="00D53D77"/>
    <w:rsid w:val="00D545FF"/>
    <w:rsid w:val="00D55B8E"/>
    <w:rsid w:val="00D57886"/>
    <w:rsid w:val="00D57A3B"/>
    <w:rsid w:val="00D57FE0"/>
    <w:rsid w:val="00D604EE"/>
    <w:rsid w:val="00D60632"/>
    <w:rsid w:val="00D60950"/>
    <w:rsid w:val="00D61230"/>
    <w:rsid w:val="00D61DAC"/>
    <w:rsid w:val="00D63509"/>
    <w:rsid w:val="00D63893"/>
    <w:rsid w:val="00D653C1"/>
    <w:rsid w:val="00D658FD"/>
    <w:rsid w:val="00D65F48"/>
    <w:rsid w:val="00D66668"/>
    <w:rsid w:val="00D707E1"/>
    <w:rsid w:val="00D74DBE"/>
    <w:rsid w:val="00D75541"/>
    <w:rsid w:val="00D7708B"/>
    <w:rsid w:val="00D83673"/>
    <w:rsid w:val="00D83D7E"/>
    <w:rsid w:val="00D846E7"/>
    <w:rsid w:val="00D85A19"/>
    <w:rsid w:val="00D8707C"/>
    <w:rsid w:val="00D914D1"/>
    <w:rsid w:val="00D9282E"/>
    <w:rsid w:val="00D93764"/>
    <w:rsid w:val="00D94195"/>
    <w:rsid w:val="00D94262"/>
    <w:rsid w:val="00D95519"/>
    <w:rsid w:val="00D969D0"/>
    <w:rsid w:val="00D97FC5"/>
    <w:rsid w:val="00DA4D0E"/>
    <w:rsid w:val="00DA54D0"/>
    <w:rsid w:val="00DB035D"/>
    <w:rsid w:val="00DB09C2"/>
    <w:rsid w:val="00DB22B9"/>
    <w:rsid w:val="00DB4572"/>
    <w:rsid w:val="00DB51A5"/>
    <w:rsid w:val="00DB51C7"/>
    <w:rsid w:val="00DC16BD"/>
    <w:rsid w:val="00DC17EB"/>
    <w:rsid w:val="00DC43EE"/>
    <w:rsid w:val="00DC5A01"/>
    <w:rsid w:val="00DC602F"/>
    <w:rsid w:val="00DC6A4D"/>
    <w:rsid w:val="00DC7149"/>
    <w:rsid w:val="00DC7DDB"/>
    <w:rsid w:val="00DD0268"/>
    <w:rsid w:val="00DD04FB"/>
    <w:rsid w:val="00DD0871"/>
    <w:rsid w:val="00DD091F"/>
    <w:rsid w:val="00DD0CF7"/>
    <w:rsid w:val="00DD12F8"/>
    <w:rsid w:val="00DD1357"/>
    <w:rsid w:val="00DD3520"/>
    <w:rsid w:val="00DD4CC6"/>
    <w:rsid w:val="00DD58D9"/>
    <w:rsid w:val="00DD791A"/>
    <w:rsid w:val="00DD7BCE"/>
    <w:rsid w:val="00DD7D25"/>
    <w:rsid w:val="00DE190A"/>
    <w:rsid w:val="00DE207C"/>
    <w:rsid w:val="00DE271F"/>
    <w:rsid w:val="00DE2DDC"/>
    <w:rsid w:val="00DE4367"/>
    <w:rsid w:val="00DE5847"/>
    <w:rsid w:val="00DE5B6D"/>
    <w:rsid w:val="00DE64CF"/>
    <w:rsid w:val="00DF11E0"/>
    <w:rsid w:val="00DF1617"/>
    <w:rsid w:val="00DF19C5"/>
    <w:rsid w:val="00DF2D2F"/>
    <w:rsid w:val="00DF3503"/>
    <w:rsid w:val="00DF3EC1"/>
    <w:rsid w:val="00DF5A95"/>
    <w:rsid w:val="00DF66DE"/>
    <w:rsid w:val="00DF7C26"/>
    <w:rsid w:val="00E01066"/>
    <w:rsid w:val="00E03EC3"/>
    <w:rsid w:val="00E043C5"/>
    <w:rsid w:val="00E06682"/>
    <w:rsid w:val="00E10678"/>
    <w:rsid w:val="00E109B1"/>
    <w:rsid w:val="00E1367E"/>
    <w:rsid w:val="00E13E63"/>
    <w:rsid w:val="00E15B4F"/>
    <w:rsid w:val="00E16105"/>
    <w:rsid w:val="00E20B5F"/>
    <w:rsid w:val="00E22D89"/>
    <w:rsid w:val="00E2342D"/>
    <w:rsid w:val="00E24CFC"/>
    <w:rsid w:val="00E26F20"/>
    <w:rsid w:val="00E273DE"/>
    <w:rsid w:val="00E31D94"/>
    <w:rsid w:val="00E32418"/>
    <w:rsid w:val="00E33DEF"/>
    <w:rsid w:val="00E34468"/>
    <w:rsid w:val="00E3479E"/>
    <w:rsid w:val="00E34F00"/>
    <w:rsid w:val="00E40147"/>
    <w:rsid w:val="00E43144"/>
    <w:rsid w:val="00E4323A"/>
    <w:rsid w:val="00E448C2"/>
    <w:rsid w:val="00E454CC"/>
    <w:rsid w:val="00E4567E"/>
    <w:rsid w:val="00E46DAA"/>
    <w:rsid w:val="00E5013A"/>
    <w:rsid w:val="00E51A8B"/>
    <w:rsid w:val="00E54DA5"/>
    <w:rsid w:val="00E560AF"/>
    <w:rsid w:val="00E63E5F"/>
    <w:rsid w:val="00E666B4"/>
    <w:rsid w:val="00E670BD"/>
    <w:rsid w:val="00E670E2"/>
    <w:rsid w:val="00E713A5"/>
    <w:rsid w:val="00E72C92"/>
    <w:rsid w:val="00E72D93"/>
    <w:rsid w:val="00E72F5D"/>
    <w:rsid w:val="00E732F2"/>
    <w:rsid w:val="00E74052"/>
    <w:rsid w:val="00E7522A"/>
    <w:rsid w:val="00E76E04"/>
    <w:rsid w:val="00E777DA"/>
    <w:rsid w:val="00E779FB"/>
    <w:rsid w:val="00E77C28"/>
    <w:rsid w:val="00E80773"/>
    <w:rsid w:val="00E82316"/>
    <w:rsid w:val="00E8522B"/>
    <w:rsid w:val="00E9053A"/>
    <w:rsid w:val="00E91732"/>
    <w:rsid w:val="00E9215D"/>
    <w:rsid w:val="00E92AA0"/>
    <w:rsid w:val="00E93523"/>
    <w:rsid w:val="00E94772"/>
    <w:rsid w:val="00E94B5D"/>
    <w:rsid w:val="00E963B3"/>
    <w:rsid w:val="00E96BA8"/>
    <w:rsid w:val="00E97360"/>
    <w:rsid w:val="00EA10C7"/>
    <w:rsid w:val="00EA242A"/>
    <w:rsid w:val="00EA2AC9"/>
    <w:rsid w:val="00EA3713"/>
    <w:rsid w:val="00EA3AEA"/>
    <w:rsid w:val="00EA65F6"/>
    <w:rsid w:val="00EA73BB"/>
    <w:rsid w:val="00EA7990"/>
    <w:rsid w:val="00EB215A"/>
    <w:rsid w:val="00EB2BDF"/>
    <w:rsid w:val="00EB3CEE"/>
    <w:rsid w:val="00EB4D2B"/>
    <w:rsid w:val="00EC0BE2"/>
    <w:rsid w:val="00EC1C6C"/>
    <w:rsid w:val="00EC236D"/>
    <w:rsid w:val="00EC3A7C"/>
    <w:rsid w:val="00EC3FC6"/>
    <w:rsid w:val="00EC4D4B"/>
    <w:rsid w:val="00EC54BE"/>
    <w:rsid w:val="00EC5CE7"/>
    <w:rsid w:val="00ED01C1"/>
    <w:rsid w:val="00ED0FC0"/>
    <w:rsid w:val="00ED1D18"/>
    <w:rsid w:val="00ED27D4"/>
    <w:rsid w:val="00ED64F2"/>
    <w:rsid w:val="00ED6727"/>
    <w:rsid w:val="00ED677D"/>
    <w:rsid w:val="00ED7235"/>
    <w:rsid w:val="00EE2D1B"/>
    <w:rsid w:val="00EE6C27"/>
    <w:rsid w:val="00EE7B83"/>
    <w:rsid w:val="00EF1948"/>
    <w:rsid w:val="00EF286A"/>
    <w:rsid w:val="00EF2CAC"/>
    <w:rsid w:val="00EF47C7"/>
    <w:rsid w:val="00EF611B"/>
    <w:rsid w:val="00EF6F33"/>
    <w:rsid w:val="00F00CE7"/>
    <w:rsid w:val="00F00EE2"/>
    <w:rsid w:val="00F01E76"/>
    <w:rsid w:val="00F02E1F"/>
    <w:rsid w:val="00F04054"/>
    <w:rsid w:val="00F07701"/>
    <w:rsid w:val="00F07961"/>
    <w:rsid w:val="00F101B5"/>
    <w:rsid w:val="00F10FB0"/>
    <w:rsid w:val="00F12072"/>
    <w:rsid w:val="00F13EE5"/>
    <w:rsid w:val="00F151E4"/>
    <w:rsid w:val="00F15A44"/>
    <w:rsid w:val="00F17D37"/>
    <w:rsid w:val="00F20596"/>
    <w:rsid w:val="00F207F8"/>
    <w:rsid w:val="00F21BE7"/>
    <w:rsid w:val="00F21DC1"/>
    <w:rsid w:val="00F224F1"/>
    <w:rsid w:val="00F2295E"/>
    <w:rsid w:val="00F22A26"/>
    <w:rsid w:val="00F22A9D"/>
    <w:rsid w:val="00F22D16"/>
    <w:rsid w:val="00F23CE6"/>
    <w:rsid w:val="00F24FB5"/>
    <w:rsid w:val="00F26120"/>
    <w:rsid w:val="00F26BB3"/>
    <w:rsid w:val="00F26DBE"/>
    <w:rsid w:val="00F27A22"/>
    <w:rsid w:val="00F27E8F"/>
    <w:rsid w:val="00F32149"/>
    <w:rsid w:val="00F32BE2"/>
    <w:rsid w:val="00F33749"/>
    <w:rsid w:val="00F34E4A"/>
    <w:rsid w:val="00F3636B"/>
    <w:rsid w:val="00F40DBB"/>
    <w:rsid w:val="00F41F96"/>
    <w:rsid w:val="00F43F39"/>
    <w:rsid w:val="00F44912"/>
    <w:rsid w:val="00F4538C"/>
    <w:rsid w:val="00F4613F"/>
    <w:rsid w:val="00F50818"/>
    <w:rsid w:val="00F523DE"/>
    <w:rsid w:val="00F53234"/>
    <w:rsid w:val="00F53CFD"/>
    <w:rsid w:val="00F54AE7"/>
    <w:rsid w:val="00F570C9"/>
    <w:rsid w:val="00F608BA"/>
    <w:rsid w:val="00F61A1E"/>
    <w:rsid w:val="00F61EE0"/>
    <w:rsid w:val="00F651DD"/>
    <w:rsid w:val="00F65529"/>
    <w:rsid w:val="00F731B9"/>
    <w:rsid w:val="00F751E4"/>
    <w:rsid w:val="00F75393"/>
    <w:rsid w:val="00F75604"/>
    <w:rsid w:val="00F767B4"/>
    <w:rsid w:val="00F7795D"/>
    <w:rsid w:val="00F77AD3"/>
    <w:rsid w:val="00F80DD1"/>
    <w:rsid w:val="00F810AC"/>
    <w:rsid w:val="00F819FC"/>
    <w:rsid w:val="00F85705"/>
    <w:rsid w:val="00F85F54"/>
    <w:rsid w:val="00F87489"/>
    <w:rsid w:val="00F87A17"/>
    <w:rsid w:val="00F87CAE"/>
    <w:rsid w:val="00F87DA5"/>
    <w:rsid w:val="00F933B7"/>
    <w:rsid w:val="00F934EE"/>
    <w:rsid w:val="00F93760"/>
    <w:rsid w:val="00F940AF"/>
    <w:rsid w:val="00F946B6"/>
    <w:rsid w:val="00FA078F"/>
    <w:rsid w:val="00FA12FE"/>
    <w:rsid w:val="00FA14DE"/>
    <w:rsid w:val="00FA173D"/>
    <w:rsid w:val="00FA2014"/>
    <w:rsid w:val="00FA3635"/>
    <w:rsid w:val="00FA4494"/>
    <w:rsid w:val="00FA5371"/>
    <w:rsid w:val="00FA7818"/>
    <w:rsid w:val="00FB13E6"/>
    <w:rsid w:val="00FB24EB"/>
    <w:rsid w:val="00FB2A67"/>
    <w:rsid w:val="00FB2C09"/>
    <w:rsid w:val="00FB6F3D"/>
    <w:rsid w:val="00FB7268"/>
    <w:rsid w:val="00FC0712"/>
    <w:rsid w:val="00FC108E"/>
    <w:rsid w:val="00FC1399"/>
    <w:rsid w:val="00FC140F"/>
    <w:rsid w:val="00FC1C97"/>
    <w:rsid w:val="00FC238A"/>
    <w:rsid w:val="00FC4C4D"/>
    <w:rsid w:val="00FC67BC"/>
    <w:rsid w:val="00FC7812"/>
    <w:rsid w:val="00FD0D47"/>
    <w:rsid w:val="00FD1ED5"/>
    <w:rsid w:val="00FD3CEE"/>
    <w:rsid w:val="00FD559F"/>
    <w:rsid w:val="00FD650B"/>
    <w:rsid w:val="00FD6B94"/>
    <w:rsid w:val="00FD7370"/>
    <w:rsid w:val="00FE27D3"/>
    <w:rsid w:val="00FE37BC"/>
    <w:rsid w:val="00FE4BAF"/>
    <w:rsid w:val="00FF105D"/>
    <w:rsid w:val="00FF1956"/>
    <w:rsid w:val="00FF212D"/>
    <w:rsid w:val="00FF4653"/>
    <w:rsid w:val="00FF48F1"/>
    <w:rsid w:val="00FF4E6A"/>
    <w:rsid w:val="00FF673C"/>
    <w:rsid w:val="00FF6F65"/>
    <w:rsid w:val="00FF7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14:docId w14:val="536B120C"/>
  <w15:docId w15:val="{DE67BEEE-B3EC-4EC1-AB6C-E27624F93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38F9"/>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FC0712"/>
    <w:pPr>
      <w:keepNext/>
      <w:overflowPunct/>
      <w:autoSpaceDE/>
      <w:autoSpaceDN/>
      <w:adjustRightInd/>
      <w:textAlignment w:val="auto"/>
      <w:outlineLvl w:val="0"/>
    </w:pPr>
    <w:rPr>
      <w:b/>
      <w:bCs/>
      <w:sz w:val="22"/>
      <w:szCs w:val="24"/>
    </w:rPr>
  </w:style>
  <w:style w:type="paragraph" w:styleId="Heading2">
    <w:name w:val="heading 2"/>
    <w:basedOn w:val="Normal"/>
    <w:next w:val="Normal"/>
    <w:link w:val="Heading2Char"/>
    <w:qFormat/>
    <w:rsid w:val="00FC0712"/>
    <w:pPr>
      <w:keepNext/>
      <w:overflowPunct/>
      <w:autoSpaceDE/>
      <w:autoSpaceDN/>
      <w:adjustRightInd/>
      <w:jc w:val="center"/>
      <w:textAlignment w:val="auto"/>
      <w:outlineLvl w:val="1"/>
    </w:pPr>
    <w:rPr>
      <w:szCs w:val="24"/>
      <w:u w:val="single"/>
    </w:rPr>
  </w:style>
  <w:style w:type="paragraph" w:styleId="Heading3">
    <w:name w:val="heading 3"/>
    <w:basedOn w:val="Normal"/>
    <w:next w:val="Normal"/>
    <w:link w:val="Heading3Char"/>
    <w:uiPriority w:val="9"/>
    <w:qFormat/>
    <w:rsid w:val="009D5015"/>
    <w:pPr>
      <w:keepNext/>
      <w:widowControl w:val="0"/>
      <w:overflowPunct/>
      <w:spacing w:before="240" w:after="60"/>
      <w:textAlignment w:val="auto"/>
      <w:outlineLvl w:val="2"/>
    </w:pPr>
    <w:rPr>
      <w:rFonts w:ascii="Arial" w:hAnsi="Arial" w:cs="Arial"/>
      <w:b/>
      <w:bCs/>
      <w:sz w:val="26"/>
      <w:szCs w:val="26"/>
    </w:rPr>
  </w:style>
  <w:style w:type="paragraph" w:styleId="Heading4">
    <w:name w:val="heading 4"/>
    <w:basedOn w:val="Normal"/>
    <w:next w:val="Normal"/>
    <w:link w:val="Heading4Char"/>
    <w:qFormat/>
    <w:rsid w:val="009D5015"/>
    <w:pPr>
      <w:keepNext/>
      <w:widowControl w:val="0"/>
      <w:tabs>
        <w:tab w:val="left" w:pos="0"/>
        <w:tab w:val="left" w:pos="720"/>
      </w:tabs>
      <w:overflowPunct/>
      <w:ind w:left="360" w:hanging="360"/>
      <w:textAlignment w:val="auto"/>
      <w:outlineLvl w:val="3"/>
    </w:pPr>
    <w:rPr>
      <w:b/>
      <w:bCs/>
      <w:sz w:val="20"/>
      <w:u w:val="single"/>
    </w:rPr>
  </w:style>
  <w:style w:type="paragraph" w:styleId="Heading5">
    <w:name w:val="heading 5"/>
    <w:basedOn w:val="Normal"/>
    <w:next w:val="Normal"/>
    <w:link w:val="Heading5Char"/>
    <w:qFormat/>
    <w:rsid w:val="009D5015"/>
    <w:pPr>
      <w:keepNext/>
      <w:widowControl w:val="0"/>
      <w:tabs>
        <w:tab w:val="left" w:pos="720"/>
      </w:tabs>
      <w:overflowPunct/>
      <w:ind w:left="360" w:hanging="360"/>
      <w:textAlignment w:val="auto"/>
      <w:outlineLvl w:val="4"/>
    </w:pPr>
    <w:rPr>
      <w:b/>
      <w:bCs/>
      <w:szCs w:val="24"/>
    </w:rPr>
  </w:style>
  <w:style w:type="paragraph" w:styleId="Heading6">
    <w:name w:val="heading 6"/>
    <w:basedOn w:val="Normal"/>
    <w:next w:val="Normal"/>
    <w:link w:val="Heading6Char"/>
    <w:qFormat/>
    <w:rsid w:val="009D5015"/>
    <w:pPr>
      <w:keepNext/>
      <w:widowControl w:val="0"/>
      <w:overflowPunct/>
      <w:jc w:val="center"/>
      <w:textAlignment w:val="auto"/>
      <w:outlineLvl w:val="5"/>
    </w:pPr>
    <w:rPr>
      <w:szCs w:val="24"/>
    </w:rPr>
  </w:style>
  <w:style w:type="paragraph" w:styleId="Heading7">
    <w:name w:val="heading 7"/>
    <w:basedOn w:val="Normal"/>
    <w:next w:val="Normal"/>
    <w:link w:val="Heading7Char"/>
    <w:uiPriority w:val="99"/>
    <w:qFormat/>
    <w:rsid w:val="009D5015"/>
    <w:pPr>
      <w:widowControl w:val="0"/>
      <w:overflowPunct/>
      <w:spacing w:before="240" w:after="60"/>
      <w:textAlignment w:val="auto"/>
      <w:outlineLvl w:val="6"/>
    </w:pPr>
    <w:rPr>
      <w:szCs w:val="24"/>
    </w:rPr>
  </w:style>
  <w:style w:type="paragraph" w:styleId="Heading8">
    <w:name w:val="heading 8"/>
    <w:basedOn w:val="Normal"/>
    <w:next w:val="Normal"/>
    <w:link w:val="Heading8Char"/>
    <w:uiPriority w:val="99"/>
    <w:qFormat/>
    <w:rsid w:val="009D5015"/>
    <w:pPr>
      <w:keepNext/>
      <w:widowControl w:val="0"/>
      <w:overflowPunct/>
      <w:jc w:val="center"/>
      <w:textAlignment w:val="auto"/>
      <w:outlineLvl w:val="7"/>
    </w:pPr>
    <w:rPr>
      <w:b/>
      <w:iCs/>
      <w:sz w:val="20"/>
    </w:rPr>
  </w:style>
  <w:style w:type="paragraph" w:styleId="Heading9">
    <w:name w:val="heading 9"/>
    <w:basedOn w:val="Normal"/>
    <w:next w:val="Normal"/>
    <w:link w:val="Heading9Char"/>
    <w:uiPriority w:val="99"/>
    <w:qFormat/>
    <w:rsid w:val="009D5015"/>
    <w:pPr>
      <w:keepNext/>
      <w:widowControl w:val="0"/>
      <w:overflowPunct/>
      <w:spacing w:after="120"/>
      <w:textAlignment w:val="auto"/>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C0712"/>
    <w:rPr>
      <w:b/>
      <w:bCs/>
      <w:sz w:val="22"/>
      <w:szCs w:val="24"/>
    </w:rPr>
  </w:style>
  <w:style w:type="character" w:customStyle="1" w:styleId="Heading2Char">
    <w:name w:val="Heading 2 Char"/>
    <w:link w:val="Heading2"/>
    <w:rsid w:val="00FC0712"/>
    <w:rPr>
      <w:sz w:val="24"/>
      <w:szCs w:val="24"/>
      <w:u w:val="single"/>
    </w:rPr>
  </w:style>
  <w:style w:type="character" w:customStyle="1" w:styleId="Heading3Char">
    <w:name w:val="Heading 3 Char"/>
    <w:basedOn w:val="DefaultParagraphFont"/>
    <w:link w:val="Heading3"/>
    <w:uiPriority w:val="9"/>
    <w:rsid w:val="009D5015"/>
    <w:rPr>
      <w:rFonts w:ascii="Arial" w:hAnsi="Arial" w:cs="Arial"/>
      <w:b/>
      <w:bCs/>
      <w:sz w:val="26"/>
      <w:szCs w:val="26"/>
    </w:rPr>
  </w:style>
  <w:style w:type="character" w:customStyle="1" w:styleId="Heading4Char">
    <w:name w:val="Heading 4 Char"/>
    <w:basedOn w:val="DefaultParagraphFont"/>
    <w:link w:val="Heading4"/>
    <w:rsid w:val="009D5015"/>
    <w:rPr>
      <w:b/>
      <w:bCs/>
      <w:u w:val="single"/>
    </w:rPr>
  </w:style>
  <w:style w:type="character" w:customStyle="1" w:styleId="Heading5Char">
    <w:name w:val="Heading 5 Char"/>
    <w:basedOn w:val="DefaultParagraphFont"/>
    <w:link w:val="Heading5"/>
    <w:rsid w:val="009D5015"/>
    <w:rPr>
      <w:b/>
      <w:bCs/>
      <w:sz w:val="24"/>
      <w:szCs w:val="24"/>
    </w:rPr>
  </w:style>
  <w:style w:type="character" w:customStyle="1" w:styleId="Heading6Char">
    <w:name w:val="Heading 6 Char"/>
    <w:basedOn w:val="DefaultParagraphFont"/>
    <w:link w:val="Heading6"/>
    <w:rsid w:val="009D5015"/>
    <w:rPr>
      <w:sz w:val="24"/>
      <w:szCs w:val="24"/>
    </w:rPr>
  </w:style>
  <w:style w:type="character" w:customStyle="1" w:styleId="Heading7Char">
    <w:name w:val="Heading 7 Char"/>
    <w:basedOn w:val="DefaultParagraphFont"/>
    <w:link w:val="Heading7"/>
    <w:uiPriority w:val="99"/>
    <w:rsid w:val="009D5015"/>
    <w:rPr>
      <w:sz w:val="24"/>
      <w:szCs w:val="24"/>
    </w:rPr>
  </w:style>
  <w:style w:type="character" w:customStyle="1" w:styleId="Heading8Char">
    <w:name w:val="Heading 8 Char"/>
    <w:basedOn w:val="DefaultParagraphFont"/>
    <w:link w:val="Heading8"/>
    <w:uiPriority w:val="99"/>
    <w:rsid w:val="009D5015"/>
    <w:rPr>
      <w:b/>
      <w:iCs/>
    </w:rPr>
  </w:style>
  <w:style w:type="character" w:customStyle="1" w:styleId="Heading9Char">
    <w:name w:val="Heading 9 Char"/>
    <w:basedOn w:val="DefaultParagraphFont"/>
    <w:link w:val="Heading9"/>
    <w:uiPriority w:val="99"/>
    <w:rsid w:val="009D5015"/>
    <w:rPr>
      <w:b/>
      <w:sz w:val="24"/>
    </w:rPr>
  </w:style>
  <w:style w:type="paragraph" w:styleId="BodyText">
    <w:name w:val="Body Text"/>
    <w:basedOn w:val="Normal"/>
    <w:link w:val="BodyTextChar"/>
    <w:uiPriority w:val="99"/>
    <w:pPr>
      <w:jc w:val="center"/>
    </w:pPr>
    <w:rPr>
      <w:b/>
      <w:bCs/>
      <w:sz w:val="20"/>
    </w:rPr>
  </w:style>
  <w:style w:type="character" w:customStyle="1" w:styleId="BodyTextChar">
    <w:name w:val="Body Text Char"/>
    <w:basedOn w:val="DefaultParagraphFont"/>
    <w:link w:val="BodyText"/>
    <w:uiPriority w:val="99"/>
    <w:rsid w:val="0000772B"/>
    <w:rPr>
      <w:b/>
      <w:bCs/>
    </w:rPr>
  </w:style>
  <w:style w:type="paragraph" w:styleId="Header">
    <w:name w:val="header"/>
    <w:basedOn w:val="Normal"/>
    <w:link w:val="HeaderChar"/>
    <w:uiPriority w:val="99"/>
  </w:style>
  <w:style w:type="character" w:customStyle="1" w:styleId="HeaderChar">
    <w:name w:val="Header Char"/>
    <w:link w:val="Header"/>
    <w:uiPriority w:val="99"/>
    <w:rsid w:val="00224E0E"/>
    <w:rPr>
      <w:sz w:val="24"/>
    </w:rPr>
  </w:style>
  <w:style w:type="paragraph" w:styleId="Footer">
    <w:name w:val="footer"/>
    <w:basedOn w:val="Normal"/>
    <w:link w:val="FooterChar"/>
    <w:uiPriority w:val="99"/>
  </w:style>
  <w:style w:type="character" w:customStyle="1" w:styleId="FooterChar">
    <w:name w:val="Footer Char"/>
    <w:link w:val="Footer"/>
    <w:uiPriority w:val="99"/>
    <w:rsid w:val="0077449D"/>
    <w:rPr>
      <w:sz w:val="24"/>
    </w:rPr>
  </w:style>
  <w:style w:type="paragraph" w:styleId="Title">
    <w:name w:val="Title"/>
    <w:basedOn w:val="Normal"/>
    <w:link w:val="TitleChar"/>
    <w:uiPriority w:val="99"/>
    <w:qFormat/>
    <w:pPr>
      <w:keepNext/>
      <w:keepLines/>
      <w:spacing w:before="144" w:after="72"/>
      <w:jc w:val="center"/>
    </w:pPr>
    <w:rPr>
      <w:rFonts w:ascii="Arial" w:hAnsi="Arial"/>
      <w:b/>
      <w:sz w:val="36"/>
    </w:rPr>
  </w:style>
  <w:style w:type="character" w:customStyle="1" w:styleId="TitleChar">
    <w:name w:val="Title Char"/>
    <w:basedOn w:val="DefaultParagraphFont"/>
    <w:link w:val="Title"/>
    <w:uiPriority w:val="99"/>
    <w:rsid w:val="0000772B"/>
    <w:rPr>
      <w:rFonts w:ascii="Arial" w:hAnsi="Arial"/>
      <w:b/>
      <w:sz w:val="36"/>
    </w:rPr>
  </w:style>
  <w:style w:type="paragraph" w:customStyle="1" w:styleId="DefaultText1">
    <w:name w:val="Default Text:1"/>
    <w:basedOn w:val="Normal"/>
    <w:uiPriority w:val="99"/>
  </w:style>
  <w:style w:type="paragraph" w:customStyle="1" w:styleId="Subhead">
    <w:name w:val="Subhead"/>
    <w:basedOn w:val="Normal"/>
    <w:uiPriority w:val="99"/>
    <w:pPr>
      <w:spacing w:before="72" w:after="72"/>
    </w:pPr>
    <w:rPr>
      <w:b/>
      <w:i/>
    </w:rPr>
  </w:style>
  <w:style w:type="paragraph" w:customStyle="1" w:styleId="NumberList">
    <w:name w:val="Number List"/>
    <w:basedOn w:val="Normal"/>
    <w:uiPriority w:val="99"/>
  </w:style>
  <w:style w:type="paragraph" w:customStyle="1" w:styleId="Bullet1">
    <w:name w:val="Bullet 1"/>
    <w:basedOn w:val="Normal"/>
    <w:uiPriority w:val="99"/>
  </w:style>
  <w:style w:type="paragraph" w:customStyle="1" w:styleId="Bullet">
    <w:name w:val="Bullet"/>
    <w:basedOn w:val="Normal"/>
    <w:uiPriority w:val="99"/>
  </w:style>
  <w:style w:type="paragraph" w:customStyle="1" w:styleId="BodySingle">
    <w:name w:val="Body Single"/>
    <w:basedOn w:val="Normal"/>
    <w:uiPriority w:val="99"/>
  </w:style>
  <w:style w:type="paragraph" w:customStyle="1" w:styleId="TableText">
    <w:name w:val="Table Text"/>
    <w:basedOn w:val="Normal"/>
    <w:uiPriority w:val="99"/>
  </w:style>
  <w:style w:type="paragraph" w:customStyle="1" w:styleId="DefaultText">
    <w:name w:val="Default Text"/>
    <w:basedOn w:val="Normal"/>
  </w:style>
  <w:style w:type="character" w:styleId="PageNumber">
    <w:name w:val="page number"/>
    <w:basedOn w:val="DefaultParagraphFont"/>
  </w:style>
  <w:style w:type="character" w:styleId="LineNumber">
    <w:name w:val="line number"/>
    <w:basedOn w:val="DefaultParagraphFont"/>
  </w:style>
  <w:style w:type="paragraph" w:styleId="BalloonText">
    <w:name w:val="Balloon Text"/>
    <w:basedOn w:val="Normal"/>
    <w:link w:val="BalloonTextChar"/>
    <w:uiPriority w:val="99"/>
    <w:rsid w:val="00EA3713"/>
    <w:rPr>
      <w:rFonts w:ascii="Tahoma" w:hAnsi="Tahoma" w:cs="Tahoma"/>
      <w:sz w:val="16"/>
      <w:szCs w:val="16"/>
    </w:rPr>
  </w:style>
  <w:style w:type="character" w:customStyle="1" w:styleId="BalloonTextChar">
    <w:name w:val="Balloon Text Char"/>
    <w:basedOn w:val="DefaultParagraphFont"/>
    <w:link w:val="BalloonText"/>
    <w:uiPriority w:val="99"/>
    <w:rsid w:val="0000772B"/>
    <w:rPr>
      <w:rFonts w:ascii="Tahoma" w:hAnsi="Tahoma" w:cs="Tahoma"/>
      <w:sz w:val="16"/>
      <w:szCs w:val="16"/>
    </w:rPr>
  </w:style>
  <w:style w:type="table" w:styleId="TableGrid">
    <w:name w:val="Table Grid"/>
    <w:basedOn w:val="TableNormal"/>
    <w:rsid w:val="00F3374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24D01"/>
    <w:rPr>
      <w:color w:val="0000FF"/>
      <w:u w:val="single"/>
    </w:rPr>
  </w:style>
  <w:style w:type="paragraph" w:styleId="DocumentMap">
    <w:name w:val="Document Map"/>
    <w:basedOn w:val="Normal"/>
    <w:link w:val="DocumentMapChar"/>
    <w:uiPriority w:val="99"/>
    <w:semiHidden/>
    <w:rsid w:val="00A81250"/>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00772B"/>
    <w:rPr>
      <w:rFonts w:ascii="Tahoma" w:hAnsi="Tahoma" w:cs="Tahoma"/>
      <w:shd w:val="clear" w:color="auto" w:fill="000080"/>
    </w:rPr>
  </w:style>
  <w:style w:type="paragraph" w:styleId="ListParagraph">
    <w:name w:val="List Paragraph"/>
    <w:basedOn w:val="Normal"/>
    <w:uiPriority w:val="34"/>
    <w:qFormat/>
    <w:rsid w:val="004619DC"/>
    <w:pPr>
      <w:ind w:left="720"/>
    </w:pPr>
  </w:style>
  <w:style w:type="paragraph" w:styleId="NoSpacing">
    <w:name w:val="No Spacing"/>
    <w:basedOn w:val="Normal"/>
    <w:link w:val="NoSpacingChar"/>
    <w:uiPriority w:val="1"/>
    <w:qFormat/>
    <w:rsid w:val="00025983"/>
    <w:pPr>
      <w:overflowPunct/>
      <w:autoSpaceDE/>
      <w:autoSpaceDN/>
      <w:adjustRightInd/>
      <w:textAlignment w:val="auto"/>
    </w:pPr>
    <w:rPr>
      <w:rFonts w:ascii="Calibri" w:eastAsia="Calibri" w:hAnsi="Calibri"/>
      <w:sz w:val="22"/>
      <w:szCs w:val="22"/>
    </w:rPr>
  </w:style>
  <w:style w:type="character" w:customStyle="1" w:styleId="NoSpacingChar">
    <w:name w:val="No Spacing Char"/>
    <w:link w:val="NoSpacing"/>
    <w:uiPriority w:val="1"/>
    <w:rsid w:val="00025983"/>
    <w:rPr>
      <w:rFonts w:ascii="Calibri" w:eastAsia="Calibri" w:hAnsi="Calibri"/>
      <w:sz w:val="22"/>
      <w:szCs w:val="22"/>
    </w:rPr>
  </w:style>
  <w:style w:type="paragraph" w:styleId="FootnoteText">
    <w:name w:val="footnote text"/>
    <w:basedOn w:val="Normal"/>
    <w:link w:val="FootnoteTextChar"/>
    <w:uiPriority w:val="99"/>
    <w:rsid w:val="0066052D"/>
    <w:rPr>
      <w:sz w:val="20"/>
    </w:rPr>
  </w:style>
  <w:style w:type="character" w:customStyle="1" w:styleId="FootnoteTextChar">
    <w:name w:val="Footnote Text Char"/>
    <w:basedOn w:val="DefaultParagraphFont"/>
    <w:link w:val="FootnoteText"/>
    <w:uiPriority w:val="99"/>
    <w:rsid w:val="0066052D"/>
  </w:style>
  <w:style w:type="character" w:styleId="FootnoteReference">
    <w:name w:val="footnote reference"/>
    <w:rsid w:val="0066052D"/>
    <w:rPr>
      <w:vertAlign w:val="superscript"/>
    </w:rPr>
  </w:style>
  <w:style w:type="paragraph" w:customStyle="1" w:styleId="Default">
    <w:name w:val="Default"/>
    <w:rsid w:val="008D126A"/>
    <w:pPr>
      <w:autoSpaceDE w:val="0"/>
      <w:autoSpaceDN w:val="0"/>
      <w:adjustRightInd w:val="0"/>
    </w:pPr>
    <w:rPr>
      <w:color w:val="000000"/>
      <w:sz w:val="24"/>
      <w:szCs w:val="24"/>
    </w:rPr>
  </w:style>
  <w:style w:type="character" w:styleId="FollowedHyperlink">
    <w:name w:val="FollowedHyperlink"/>
    <w:basedOn w:val="DefaultParagraphFont"/>
    <w:uiPriority w:val="99"/>
    <w:rsid w:val="00D60632"/>
    <w:rPr>
      <w:color w:val="800080" w:themeColor="followedHyperlink"/>
      <w:u w:val="single"/>
    </w:rPr>
  </w:style>
  <w:style w:type="paragraph" w:styleId="PlainText">
    <w:name w:val="Plain Text"/>
    <w:basedOn w:val="Normal"/>
    <w:link w:val="PlainTextChar"/>
    <w:uiPriority w:val="99"/>
    <w:unhideWhenUsed/>
    <w:rsid w:val="00657BF3"/>
    <w:pPr>
      <w:overflowPunct/>
      <w:autoSpaceDE/>
      <w:autoSpaceDN/>
      <w:adjustRightInd/>
      <w:textAlignment w:val="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657BF3"/>
    <w:rPr>
      <w:rFonts w:ascii="Consolas" w:eastAsiaTheme="minorHAnsi" w:hAnsi="Consolas" w:cs="Consolas"/>
      <w:sz w:val="21"/>
      <w:szCs w:val="21"/>
    </w:rPr>
  </w:style>
  <w:style w:type="paragraph" w:styleId="NormalWeb">
    <w:name w:val="Normal (Web)"/>
    <w:basedOn w:val="Normal"/>
    <w:uiPriority w:val="99"/>
    <w:unhideWhenUsed/>
    <w:rsid w:val="0000772B"/>
    <w:pPr>
      <w:overflowPunct/>
      <w:autoSpaceDE/>
      <w:autoSpaceDN/>
      <w:adjustRightInd/>
      <w:spacing w:before="3" w:after="3"/>
      <w:ind w:left="367" w:right="367"/>
      <w:textAlignment w:val="auto"/>
    </w:pPr>
    <w:rPr>
      <w:szCs w:val="24"/>
    </w:rPr>
  </w:style>
  <w:style w:type="paragraph" w:styleId="Subtitle">
    <w:name w:val="Subtitle"/>
    <w:basedOn w:val="Normal"/>
    <w:link w:val="SubtitleChar"/>
    <w:uiPriority w:val="11"/>
    <w:qFormat/>
    <w:rsid w:val="009D5015"/>
    <w:pPr>
      <w:widowControl w:val="0"/>
      <w:overflowPunct/>
      <w:jc w:val="center"/>
      <w:textAlignment w:val="auto"/>
    </w:pPr>
    <w:rPr>
      <w:b/>
      <w:bCs/>
      <w:szCs w:val="24"/>
    </w:rPr>
  </w:style>
  <w:style w:type="character" w:customStyle="1" w:styleId="SubtitleChar">
    <w:name w:val="Subtitle Char"/>
    <w:basedOn w:val="DefaultParagraphFont"/>
    <w:link w:val="Subtitle"/>
    <w:uiPriority w:val="11"/>
    <w:rsid w:val="009D5015"/>
    <w:rPr>
      <w:b/>
      <w:bCs/>
      <w:sz w:val="24"/>
      <w:szCs w:val="24"/>
    </w:rPr>
  </w:style>
  <w:style w:type="paragraph" w:styleId="BodyText2">
    <w:name w:val="Body Text 2"/>
    <w:basedOn w:val="Normal"/>
    <w:link w:val="BodyText2Char"/>
    <w:uiPriority w:val="99"/>
    <w:rsid w:val="009D5015"/>
    <w:pPr>
      <w:suppressAutoHyphens/>
      <w:overflowPunct/>
      <w:jc w:val="both"/>
      <w:textAlignment w:val="auto"/>
    </w:pPr>
  </w:style>
  <w:style w:type="character" w:customStyle="1" w:styleId="BodyText2Char">
    <w:name w:val="Body Text 2 Char"/>
    <w:basedOn w:val="DefaultParagraphFont"/>
    <w:link w:val="BodyText2"/>
    <w:uiPriority w:val="99"/>
    <w:rsid w:val="009D5015"/>
    <w:rPr>
      <w:sz w:val="24"/>
    </w:rPr>
  </w:style>
  <w:style w:type="character" w:styleId="CommentReference">
    <w:name w:val="annotation reference"/>
    <w:basedOn w:val="DefaultParagraphFont"/>
    <w:uiPriority w:val="99"/>
    <w:rsid w:val="009D5015"/>
    <w:rPr>
      <w:sz w:val="16"/>
      <w:szCs w:val="16"/>
    </w:rPr>
  </w:style>
  <w:style w:type="paragraph" w:styleId="CommentText">
    <w:name w:val="annotation text"/>
    <w:basedOn w:val="Normal"/>
    <w:link w:val="CommentTextChar"/>
    <w:uiPriority w:val="99"/>
    <w:rsid w:val="009D5015"/>
    <w:pPr>
      <w:widowControl w:val="0"/>
      <w:overflowPunct/>
      <w:textAlignment w:val="auto"/>
    </w:pPr>
    <w:rPr>
      <w:sz w:val="20"/>
    </w:rPr>
  </w:style>
  <w:style w:type="character" w:customStyle="1" w:styleId="CommentTextChar">
    <w:name w:val="Comment Text Char"/>
    <w:basedOn w:val="DefaultParagraphFont"/>
    <w:link w:val="CommentText"/>
    <w:uiPriority w:val="99"/>
    <w:rsid w:val="009D5015"/>
  </w:style>
  <w:style w:type="paragraph" w:styleId="CommentSubject">
    <w:name w:val="annotation subject"/>
    <w:basedOn w:val="CommentText"/>
    <w:next w:val="CommentText"/>
    <w:link w:val="CommentSubjectChar"/>
    <w:uiPriority w:val="99"/>
    <w:rsid w:val="009D5015"/>
    <w:rPr>
      <w:b/>
      <w:bCs/>
    </w:rPr>
  </w:style>
  <w:style w:type="character" w:customStyle="1" w:styleId="CommentSubjectChar">
    <w:name w:val="Comment Subject Char"/>
    <w:basedOn w:val="CommentTextChar"/>
    <w:link w:val="CommentSubject"/>
    <w:uiPriority w:val="99"/>
    <w:rsid w:val="009D5015"/>
    <w:rPr>
      <w:b/>
      <w:bCs/>
    </w:rPr>
  </w:style>
  <w:style w:type="paragraph" w:styleId="BodyTextIndent">
    <w:name w:val="Body Text Indent"/>
    <w:basedOn w:val="Normal"/>
    <w:link w:val="BodyTextIndentChar"/>
    <w:uiPriority w:val="99"/>
    <w:rsid w:val="009D5015"/>
    <w:pPr>
      <w:widowControl w:val="0"/>
      <w:tabs>
        <w:tab w:val="left" w:pos="1080"/>
      </w:tabs>
      <w:overflowPunct/>
      <w:spacing w:after="120"/>
      <w:ind w:left="1080" w:hanging="360"/>
      <w:jc w:val="both"/>
      <w:textAlignment w:val="auto"/>
    </w:pPr>
  </w:style>
  <w:style w:type="character" w:customStyle="1" w:styleId="BodyTextIndentChar">
    <w:name w:val="Body Text Indent Char"/>
    <w:basedOn w:val="DefaultParagraphFont"/>
    <w:link w:val="BodyTextIndent"/>
    <w:uiPriority w:val="99"/>
    <w:rsid w:val="009D5015"/>
    <w:rPr>
      <w:sz w:val="24"/>
    </w:rPr>
  </w:style>
  <w:style w:type="paragraph" w:styleId="BodyTextIndent2">
    <w:name w:val="Body Text Indent 2"/>
    <w:basedOn w:val="Normal"/>
    <w:link w:val="BodyTextIndent2Char"/>
    <w:uiPriority w:val="99"/>
    <w:rsid w:val="009D5015"/>
    <w:pPr>
      <w:widowControl w:val="0"/>
      <w:tabs>
        <w:tab w:val="left" w:pos="1080"/>
      </w:tabs>
      <w:overflowPunct/>
      <w:spacing w:after="120"/>
      <w:ind w:left="1440" w:hanging="360"/>
      <w:jc w:val="both"/>
      <w:textAlignment w:val="auto"/>
    </w:pPr>
  </w:style>
  <w:style w:type="character" w:customStyle="1" w:styleId="BodyTextIndent2Char">
    <w:name w:val="Body Text Indent 2 Char"/>
    <w:basedOn w:val="DefaultParagraphFont"/>
    <w:link w:val="BodyTextIndent2"/>
    <w:uiPriority w:val="99"/>
    <w:rsid w:val="009D5015"/>
    <w:rPr>
      <w:sz w:val="24"/>
    </w:rPr>
  </w:style>
  <w:style w:type="paragraph" w:styleId="BodyTextIndent3">
    <w:name w:val="Body Text Indent 3"/>
    <w:basedOn w:val="Normal"/>
    <w:link w:val="BodyTextIndent3Char"/>
    <w:uiPriority w:val="99"/>
    <w:rsid w:val="009D5015"/>
    <w:pPr>
      <w:widowControl w:val="0"/>
      <w:tabs>
        <w:tab w:val="left" w:pos="720"/>
      </w:tabs>
      <w:overflowPunct/>
      <w:spacing w:after="120"/>
      <w:ind w:left="720" w:hanging="360"/>
      <w:jc w:val="both"/>
      <w:textAlignment w:val="auto"/>
    </w:pPr>
  </w:style>
  <w:style w:type="character" w:customStyle="1" w:styleId="BodyTextIndent3Char">
    <w:name w:val="Body Text Indent 3 Char"/>
    <w:basedOn w:val="DefaultParagraphFont"/>
    <w:link w:val="BodyTextIndent3"/>
    <w:uiPriority w:val="99"/>
    <w:rsid w:val="009D5015"/>
    <w:rPr>
      <w:sz w:val="24"/>
    </w:rPr>
  </w:style>
  <w:style w:type="paragraph" w:styleId="TOC1">
    <w:name w:val="toc 1"/>
    <w:basedOn w:val="Normal"/>
    <w:next w:val="Normal"/>
    <w:autoRedefine/>
    <w:uiPriority w:val="39"/>
    <w:qFormat/>
    <w:rsid w:val="009D5015"/>
    <w:pPr>
      <w:widowControl w:val="0"/>
      <w:overflowPunct/>
      <w:spacing w:before="120" w:after="120"/>
      <w:textAlignment w:val="auto"/>
    </w:pPr>
    <w:rPr>
      <w:b/>
      <w:caps/>
      <w:sz w:val="20"/>
    </w:rPr>
  </w:style>
  <w:style w:type="paragraph" w:styleId="TOC2">
    <w:name w:val="toc 2"/>
    <w:basedOn w:val="Normal"/>
    <w:next w:val="Normal"/>
    <w:autoRedefine/>
    <w:uiPriority w:val="39"/>
    <w:qFormat/>
    <w:rsid w:val="009D5015"/>
    <w:pPr>
      <w:widowControl w:val="0"/>
      <w:overflowPunct/>
      <w:ind w:left="200"/>
      <w:textAlignment w:val="auto"/>
    </w:pPr>
    <w:rPr>
      <w:smallCaps/>
      <w:sz w:val="20"/>
    </w:rPr>
  </w:style>
  <w:style w:type="paragraph" w:styleId="TOC3">
    <w:name w:val="toc 3"/>
    <w:basedOn w:val="Normal"/>
    <w:next w:val="Normal"/>
    <w:autoRedefine/>
    <w:uiPriority w:val="39"/>
    <w:qFormat/>
    <w:rsid w:val="009D5015"/>
    <w:pPr>
      <w:widowControl w:val="0"/>
      <w:overflowPunct/>
      <w:ind w:left="400"/>
      <w:textAlignment w:val="auto"/>
    </w:pPr>
    <w:rPr>
      <w:i/>
      <w:sz w:val="20"/>
    </w:rPr>
  </w:style>
  <w:style w:type="paragraph" w:styleId="TOC4">
    <w:name w:val="toc 4"/>
    <w:basedOn w:val="Normal"/>
    <w:next w:val="Normal"/>
    <w:autoRedefine/>
    <w:uiPriority w:val="39"/>
    <w:rsid w:val="009D5015"/>
    <w:pPr>
      <w:widowControl w:val="0"/>
      <w:overflowPunct/>
      <w:ind w:left="600"/>
      <w:textAlignment w:val="auto"/>
    </w:pPr>
    <w:rPr>
      <w:sz w:val="18"/>
      <w:szCs w:val="18"/>
    </w:rPr>
  </w:style>
  <w:style w:type="paragraph" w:styleId="TOC5">
    <w:name w:val="toc 5"/>
    <w:basedOn w:val="Normal"/>
    <w:next w:val="Normal"/>
    <w:autoRedefine/>
    <w:uiPriority w:val="39"/>
    <w:rsid w:val="009D5015"/>
    <w:pPr>
      <w:widowControl w:val="0"/>
      <w:overflowPunct/>
      <w:ind w:left="800"/>
      <w:textAlignment w:val="auto"/>
    </w:pPr>
    <w:rPr>
      <w:sz w:val="18"/>
      <w:szCs w:val="18"/>
    </w:rPr>
  </w:style>
  <w:style w:type="paragraph" w:styleId="TOC6">
    <w:name w:val="toc 6"/>
    <w:basedOn w:val="Normal"/>
    <w:next w:val="Normal"/>
    <w:autoRedefine/>
    <w:uiPriority w:val="39"/>
    <w:rsid w:val="009D5015"/>
    <w:pPr>
      <w:widowControl w:val="0"/>
      <w:overflowPunct/>
      <w:ind w:left="1000"/>
      <w:textAlignment w:val="auto"/>
    </w:pPr>
    <w:rPr>
      <w:sz w:val="18"/>
      <w:szCs w:val="18"/>
    </w:rPr>
  </w:style>
  <w:style w:type="paragraph" w:styleId="TOC7">
    <w:name w:val="toc 7"/>
    <w:basedOn w:val="Normal"/>
    <w:next w:val="Normal"/>
    <w:autoRedefine/>
    <w:uiPriority w:val="39"/>
    <w:rsid w:val="009D5015"/>
    <w:pPr>
      <w:widowControl w:val="0"/>
      <w:overflowPunct/>
      <w:ind w:left="1200"/>
      <w:textAlignment w:val="auto"/>
    </w:pPr>
    <w:rPr>
      <w:sz w:val="18"/>
      <w:szCs w:val="18"/>
    </w:rPr>
  </w:style>
  <w:style w:type="paragraph" w:styleId="TOC8">
    <w:name w:val="toc 8"/>
    <w:basedOn w:val="Normal"/>
    <w:next w:val="Normal"/>
    <w:autoRedefine/>
    <w:uiPriority w:val="39"/>
    <w:rsid w:val="009D5015"/>
    <w:pPr>
      <w:widowControl w:val="0"/>
      <w:overflowPunct/>
      <w:ind w:left="1400"/>
      <w:textAlignment w:val="auto"/>
    </w:pPr>
    <w:rPr>
      <w:sz w:val="18"/>
      <w:szCs w:val="18"/>
    </w:rPr>
  </w:style>
  <w:style w:type="paragraph" w:styleId="TOC9">
    <w:name w:val="toc 9"/>
    <w:basedOn w:val="Normal"/>
    <w:next w:val="Normal"/>
    <w:autoRedefine/>
    <w:uiPriority w:val="39"/>
    <w:rsid w:val="009D5015"/>
    <w:pPr>
      <w:widowControl w:val="0"/>
      <w:overflowPunct/>
      <w:ind w:left="1600"/>
      <w:textAlignment w:val="auto"/>
    </w:pPr>
    <w:rPr>
      <w:sz w:val="18"/>
      <w:szCs w:val="18"/>
    </w:rPr>
  </w:style>
  <w:style w:type="character" w:styleId="BookTitle">
    <w:name w:val="Book Title"/>
    <w:basedOn w:val="DefaultParagraphFont"/>
    <w:uiPriority w:val="99"/>
    <w:qFormat/>
    <w:rsid w:val="009D5015"/>
    <w:rPr>
      <w:b/>
      <w:bCs/>
      <w:smallCaps/>
      <w:spacing w:val="5"/>
    </w:rPr>
  </w:style>
  <w:style w:type="character" w:styleId="Emphasis">
    <w:name w:val="Emphasis"/>
    <w:basedOn w:val="DefaultParagraphFont"/>
    <w:qFormat/>
    <w:rsid w:val="009D5015"/>
    <w:rPr>
      <w:i/>
      <w:iCs/>
    </w:rPr>
  </w:style>
  <w:style w:type="paragraph" w:customStyle="1" w:styleId="DefaultTex1">
    <w:name w:val="Default Tex:1"/>
    <w:basedOn w:val="Normal"/>
    <w:uiPriority w:val="99"/>
    <w:rsid w:val="009D5015"/>
    <w:rPr>
      <w:rFonts w:ascii="Arial" w:hAnsi="Arial"/>
    </w:rPr>
  </w:style>
  <w:style w:type="paragraph" w:styleId="HTMLPreformatted">
    <w:name w:val="HTML Preformatted"/>
    <w:basedOn w:val="Normal"/>
    <w:link w:val="HTMLPreformattedChar"/>
    <w:uiPriority w:val="99"/>
    <w:unhideWhenUsed/>
    <w:rsid w:val="009D5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9D5015"/>
    <w:rPr>
      <w:rFonts w:ascii="Courier New" w:hAnsi="Courier New" w:cs="Courier New"/>
    </w:rPr>
  </w:style>
  <w:style w:type="character" w:styleId="Strong">
    <w:name w:val="Strong"/>
    <w:basedOn w:val="DefaultParagraphFont"/>
    <w:uiPriority w:val="22"/>
    <w:qFormat/>
    <w:rsid w:val="009D5015"/>
    <w:rPr>
      <w:b/>
      <w:bCs/>
    </w:rPr>
  </w:style>
  <w:style w:type="paragraph" w:styleId="EndnoteText">
    <w:name w:val="endnote text"/>
    <w:basedOn w:val="Normal"/>
    <w:link w:val="EndnoteTextChar"/>
    <w:uiPriority w:val="99"/>
    <w:unhideWhenUsed/>
    <w:rsid w:val="009D5015"/>
    <w:pPr>
      <w:widowControl w:val="0"/>
      <w:overflowPunct/>
      <w:textAlignment w:val="auto"/>
    </w:pPr>
    <w:rPr>
      <w:sz w:val="20"/>
    </w:rPr>
  </w:style>
  <w:style w:type="character" w:customStyle="1" w:styleId="EndnoteTextChar">
    <w:name w:val="Endnote Text Char"/>
    <w:basedOn w:val="DefaultParagraphFont"/>
    <w:link w:val="EndnoteText"/>
    <w:uiPriority w:val="99"/>
    <w:rsid w:val="009D5015"/>
  </w:style>
  <w:style w:type="character" w:styleId="EndnoteReference">
    <w:name w:val="endnote reference"/>
    <w:basedOn w:val="DefaultParagraphFont"/>
    <w:uiPriority w:val="99"/>
    <w:unhideWhenUsed/>
    <w:rsid w:val="009D5015"/>
    <w:rPr>
      <w:vertAlign w:val="superscript"/>
    </w:rPr>
  </w:style>
  <w:style w:type="paragraph" w:customStyle="1" w:styleId="Heading31">
    <w:name w:val="Heading 31"/>
    <w:basedOn w:val="Normal"/>
    <w:uiPriority w:val="99"/>
    <w:rsid w:val="009D5015"/>
    <w:pPr>
      <w:keepNext/>
      <w:tabs>
        <w:tab w:val="left" w:pos="0"/>
        <w:tab w:val="left" w:pos="828"/>
        <w:tab w:val="left" w:pos="1170"/>
        <w:tab w:val="left" w:pos="1548"/>
        <w:tab w:val="left" w:pos="1908"/>
        <w:tab w:val="left" w:pos="2520"/>
        <w:tab w:val="left" w:pos="3870"/>
        <w:tab w:val="left" w:pos="5760"/>
        <w:tab w:val="left" w:pos="6480"/>
        <w:tab w:val="left" w:pos="6750"/>
        <w:tab w:val="left" w:pos="7920"/>
      </w:tabs>
      <w:spacing w:line="360" w:lineRule="auto"/>
    </w:pPr>
    <w:rPr>
      <w:rFonts w:ascii="Arial" w:hAnsi="Arial"/>
      <w:sz w:val="22"/>
    </w:rPr>
  </w:style>
  <w:style w:type="paragraph" w:customStyle="1" w:styleId="Heading51">
    <w:name w:val="Heading 51"/>
    <w:basedOn w:val="Normal"/>
    <w:uiPriority w:val="99"/>
    <w:rsid w:val="009D5015"/>
    <w:pPr>
      <w:keepNext/>
      <w:tabs>
        <w:tab w:val="left" w:pos="0"/>
        <w:tab w:val="left" w:pos="828"/>
        <w:tab w:val="left" w:pos="2898"/>
        <w:tab w:val="left" w:pos="3168"/>
        <w:tab w:val="left" w:pos="5760"/>
        <w:tab w:val="left" w:pos="7920"/>
      </w:tabs>
      <w:spacing w:line="360" w:lineRule="auto"/>
    </w:pPr>
    <w:rPr>
      <w:rFonts w:ascii="Arial" w:hAnsi="Arial"/>
      <w:b/>
    </w:rPr>
  </w:style>
  <w:style w:type="paragraph" w:customStyle="1" w:styleId="Heading61">
    <w:name w:val="Heading 61"/>
    <w:basedOn w:val="Normal"/>
    <w:uiPriority w:val="99"/>
    <w:rsid w:val="009D5015"/>
    <w:pPr>
      <w:keepNext/>
      <w:tabs>
        <w:tab w:val="left" w:pos="450"/>
        <w:tab w:val="left" w:pos="720"/>
        <w:tab w:val="left" w:pos="828"/>
        <w:tab w:val="left" w:pos="1638"/>
        <w:tab w:val="left" w:pos="1642"/>
        <w:tab w:val="left" w:pos="1908"/>
        <w:tab w:val="left" w:pos="2340"/>
        <w:tab w:val="left" w:pos="5508"/>
        <w:tab w:val="left" w:pos="5850"/>
        <w:tab w:val="left" w:pos="7238"/>
        <w:tab w:val="left" w:pos="7934"/>
      </w:tabs>
      <w:spacing w:line="312" w:lineRule="exact"/>
      <w:ind w:left="1642" w:hanging="1642"/>
    </w:pPr>
    <w:rPr>
      <w:rFonts w:ascii="Arial" w:hAnsi="Arial"/>
      <w:b/>
    </w:rPr>
  </w:style>
  <w:style w:type="paragraph" w:customStyle="1" w:styleId="Heading41">
    <w:name w:val="Heading 41"/>
    <w:basedOn w:val="Normal"/>
    <w:uiPriority w:val="99"/>
    <w:rsid w:val="009D5015"/>
    <w:pPr>
      <w:keepNext/>
      <w:tabs>
        <w:tab w:val="left" w:pos="-912"/>
        <w:tab w:val="left" w:pos="-720"/>
        <w:tab w:val="left" w:pos="180"/>
        <w:tab w:val="left" w:pos="810"/>
        <w:tab w:val="left" w:pos="1098"/>
        <w:tab w:val="left" w:pos="1638"/>
        <w:tab w:val="left" w:pos="2160"/>
        <w:tab w:val="left" w:pos="2610"/>
        <w:tab w:val="left" w:pos="3240"/>
        <w:tab w:val="left" w:pos="4320"/>
        <w:tab w:val="left" w:pos="5040"/>
        <w:tab w:val="left" w:pos="5760"/>
        <w:tab w:val="left" w:pos="630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44" w:lineRule="exact"/>
    </w:pPr>
    <w:rPr>
      <w:rFonts w:ascii="Arial" w:hAnsi="Arial"/>
      <w:b/>
      <w:sz w:val="18"/>
    </w:rPr>
  </w:style>
  <w:style w:type="paragraph" w:customStyle="1" w:styleId="Heading11">
    <w:name w:val="Heading 11"/>
    <w:basedOn w:val="Normal"/>
    <w:uiPriority w:val="99"/>
    <w:rsid w:val="009D5015"/>
    <w:pPr>
      <w:keepNext/>
      <w:tabs>
        <w:tab w:val="center" w:pos="5004"/>
      </w:tabs>
    </w:pPr>
    <w:rPr>
      <w:rFonts w:ascii="Arial" w:hAnsi="Arial"/>
      <w:b/>
      <w:sz w:val="22"/>
    </w:rPr>
  </w:style>
  <w:style w:type="paragraph" w:customStyle="1" w:styleId="Heading21">
    <w:name w:val="Heading 21"/>
    <w:basedOn w:val="Normal"/>
    <w:uiPriority w:val="99"/>
    <w:rsid w:val="009D5015"/>
    <w:pPr>
      <w:keepNext/>
      <w:tabs>
        <w:tab w:val="left" w:pos="-912"/>
        <w:tab w:val="left" w:pos="-720"/>
        <w:tab w:val="left" w:pos="0"/>
        <w:tab w:val="left" w:pos="288"/>
        <w:tab w:val="left" w:pos="648"/>
        <w:tab w:val="left" w:pos="1440"/>
        <w:tab w:val="left" w:pos="2160"/>
        <w:tab w:val="left" w:pos="3258"/>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258"/>
    </w:pPr>
    <w:rPr>
      <w:rFonts w:ascii="Arial Narrow" w:hAnsi="Arial Narrow"/>
      <w:b/>
      <w:sz w:val="26"/>
    </w:rPr>
  </w:style>
  <w:style w:type="character" w:customStyle="1" w:styleId="InitialStyle">
    <w:name w:val="InitialStyle"/>
    <w:rsid w:val="009D5015"/>
    <w:rPr>
      <w:rFonts w:ascii="Times New Roman" w:hAnsi="Times New Roman"/>
      <w:color w:val="auto"/>
      <w:spacing w:val="0"/>
      <w:sz w:val="24"/>
    </w:rPr>
  </w:style>
  <w:style w:type="character" w:customStyle="1" w:styleId="examplewindow1">
    <w:name w:val="examplewindow1"/>
    <w:basedOn w:val="DefaultParagraphFont"/>
    <w:rsid w:val="009D5015"/>
    <w:rPr>
      <w:rFonts w:ascii="Arial" w:hAnsi="Arial" w:cs="Arial" w:hint="default"/>
      <w:b/>
      <w:bCs/>
    </w:rPr>
  </w:style>
  <w:style w:type="paragraph" w:styleId="TOCHeading">
    <w:name w:val="TOC Heading"/>
    <w:basedOn w:val="Heading1"/>
    <w:next w:val="Normal"/>
    <w:uiPriority w:val="39"/>
    <w:unhideWhenUsed/>
    <w:qFormat/>
    <w:rsid w:val="009D5015"/>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customStyle="1" w:styleId="defaulttext0">
    <w:name w:val="defaulttext"/>
    <w:basedOn w:val="Normal"/>
    <w:uiPriority w:val="99"/>
    <w:rsid w:val="00FA173D"/>
    <w:pPr>
      <w:autoSpaceDE/>
      <w:autoSpaceDN/>
      <w:adjustRightInd/>
      <w:textAlignment w:val="auto"/>
    </w:pPr>
    <w:rPr>
      <w:szCs w:val="24"/>
    </w:rPr>
  </w:style>
  <w:style w:type="table" w:customStyle="1" w:styleId="TableGrid1">
    <w:name w:val="Table Grid1"/>
    <w:basedOn w:val="TableNormal"/>
    <w:rsid w:val="00FA173D"/>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A173D"/>
  </w:style>
  <w:style w:type="character" w:styleId="PlaceholderText">
    <w:name w:val="Placeholder Text"/>
    <w:basedOn w:val="DefaultParagraphFont"/>
    <w:uiPriority w:val="99"/>
    <w:semiHidden/>
    <w:rsid w:val="00FA173D"/>
    <w:rPr>
      <w:color w:val="808080"/>
    </w:rPr>
  </w:style>
  <w:style w:type="character" w:customStyle="1" w:styleId="DocumentMapChar1">
    <w:name w:val="Document Map Char1"/>
    <w:basedOn w:val="DefaultParagraphFont"/>
    <w:uiPriority w:val="99"/>
    <w:semiHidden/>
    <w:rsid w:val="00FA173D"/>
    <w:rPr>
      <w:rFonts w:ascii="Tahoma" w:hAnsi="Tahoma" w:cs="Tahoma"/>
      <w:sz w:val="16"/>
      <w:szCs w:val="16"/>
    </w:rPr>
  </w:style>
  <w:style w:type="numbering" w:customStyle="1" w:styleId="NoList1">
    <w:name w:val="No List1"/>
    <w:next w:val="NoList"/>
    <w:uiPriority w:val="99"/>
    <w:semiHidden/>
    <w:unhideWhenUsed/>
    <w:rsid w:val="00FA173D"/>
  </w:style>
  <w:style w:type="character" w:styleId="HTMLCite">
    <w:name w:val="HTML Cite"/>
    <w:basedOn w:val="DefaultParagraphFont"/>
    <w:uiPriority w:val="99"/>
    <w:semiHidden/>
    <w:unhideWhenUsed/>
    <w:rsid w:val="00FA173D"/>
    <w:rPr>
      <w:i w:val="0"/>
      <w:iCs w:val="0"/>
      <w:color w:val="009030"/>
    </w:rPr>
  </w:style>
  <w:style w:type="character" w:styleId="UnresolvedMention">
    <w:name w:val="Unresolved Mention"/>
    <w:basedOn w:val="DefaultParagraphFont"/>
    <w:uiPriority w:val="99"/>
    <w:semiHidden/>
    <w:unhideWhenUsed/>
    <w:rsid w:val="003359D0"/>
    <w:rPr>
      <w:color w:val="605E5C"/>
      <w:shd w:val="clear" w:color="auto" w:fill="E1DFDD"/>
    </w:rPr>
  </w:style>
  <w:style w:type="paragraph" w:customStyle="1" w:styleId="CalendarText">
    <w:name w:val="CalendarText"/>
    <w:basedOn w:val="Normal"/>
    <w:rsid w:val="00F20596"/>
    <w:pPr>
      <w:overflowPunct/>
      <w:autoSpaceDE/>
      <w:autoSpaceDN/>
      <w:adjustRightInd/>
      <w:textAlignment w:val="auto"/>
    </w:pPr>
    <w:rPr>
      <w:rFonts w:ascii="Arial" w:hAnsi="Arial" w:cs="Arial"/>
      <w:color w:val="000000"/>
      <w:sz w:val="20"/>
      <w:szCs w:val="24"/>
    </w:rPr>
  </w:style>
  <w:style w:type="character" w:customStyle="1" w:styleId="CalendarNumbers">
    <w:name w:val="CalendarNumbers"/>
    <w:basedOn w:val="DefaultParagraphFont"/>
    <w:rsid w:val="00F20596"/>
    <w:rPr>
      <w:rFonts w:ascii="Arial" w:hAnsi="Arial"/>
      <w:b/>
      <w:bCs/>
      <w:color w:val="000080"/>
      <w:sz w:val="24"/>
    </w:rPr>
  </w:style>
  <w:style w:type="character" w:customStyle="1" w:styleId="StyleStyleCalendarNumbers10ptNotBold11pt">
    <w:name w:val="Style Style CalendarNumbers + 10 pt Not Bold + 11 pt"/>
    <w:basedOn w:val="DefaultParagraphFont"/>
    <w:rsid w:val="00F20596"/>
    <w:rPr>
      <w:rFonts w:ascii="Arial" w:hAnsi="Arial"/>
      <w:b/>
      <w:bCs/>
      <w:color w:val="000080"/>
      <w:sz w:val="22"/>
      <w:szCs w:val="20"/>
    </w:rPr>
  </w:style>
  <w:style w:type="character" w:customStyle="1" w:styleId="WinCalendarHolidayBlue">
    <w:name w:val="WinCalendar_HolidayBlue"/>
    <w:basedOn w:val="DefaultParagraphFont"/>
    <w:rsid w:val="00F20596"/>
    <w:rPr>
      <w:rFonts w:ascii="Arial Narrow" w:hAnsi="Arial Narrow"/>
      <w:b w:val="0"/>
      <w:color w:val="333399"/>
      <w:sz w:val="18"/>
    </w:rPr>
  </w:style>
  <w:style w:type="character" w:customStyle="1" w:styleId="WinCalendarBLANKCELLSTYLE0">
    <w:name w:val="WinCalendar_BLANKCELL_STYLE0"/>
    <w:basedOn w:val="DefaultParagraphFont"/>
    <w:rsid w:val="00F20596"/>
    <w:rPr>
      <w:rFonts w:ascii="Arial Narrow" w:hAnsi="Arial Narrow"/>
      <w:b w:val="0"/>
      <w:color w:val="00000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8430">
      <w:bodyDiv w:val="1"/>
      <w:marLeft w:val="0"/>
      <w:marRight w:val="0"/>
      <w:marTop w:val="0"/>
      <w:marBottom w:val="0"/>
      <w:divBdr>
        <w:top w:val="none" w:sz="0" w:space="0" w:color="auto"/>
        <w:left w:val="none" w:sz="0" w:space="0" w:color="auto"/>
        <w:bottom w:val="none" w:sz="0" w:space="0" w:color="auto"/>
        <w:right w:val="none" w:sz="0" w:space="0" w:color="auto"/>
      </w:divBdr>
    </w:div>
    <w:div w:id="51465003">
      <w:bodyDiv w:val="1"/>
      <w:marLeft w:val="0"/>
      <w:marRight w:val="0"/>
      <w:marTop w:val="0"/>
      <w:marBottom w:val="0"/>
      <w:divBdr>
        <w:top w:val="none" w:sz="0" w:space="0" w:color="auto"/>
        <w:left w:val="none" w:sz="0" w:space="0" w:color="auto"/>
        <w:bottom w:val="none" w:sz="0" w:space="0" w:color="auto"/>
        <w:right w:val="none" w:sz="0" w:space="0" w:color="auto"/>
      </w:divBdr>
    </w:div>
    <w:div w:id="90398043">
      <w:bodyDiv w:val="1"/>
      <w:marLeft w:val="0"/>
      <w:marRight w:val="0"/>
      <w:marTop w:val="0"/>
      <w:marBottom w:val="0"/>
      <w:divBdr>
        <w:top w:val="none" w:sz="0" w:space="0" w:color="auto"/>
        <w:left w:val="none" w:sz="0" w:space="0" w:color="auto"/>
        <w:bottom w:val="none" w:sz="0" w:space="0" w:color="auto"/>
        <w:right w:val="none" w:sz="0" w:space="0" w:color="auto"/>
      </w:divBdr>
    </w:div>
    <w:div w:id="91554601">
      <w:bodyDiv w:val="1"/>
      <w:marLeft w:val="0"/>
      <w:marRight w:val="0"/>
      <w:marTop w:val="0"/>
      <w:marBottom w:val="0"/>
      <w:divBdr>
        <w:top w:val="none" w:sz="0" w:space="0" w:color="auto"/>
        <w:left w:val="none" w:sz="0" w:space="0" w:color="auto"/>
        <w:bottom w:val="none" w:sz="0" w:space="0" w:color="auto"/>
        <w:right w:val="none" w:sz="0" w:space="0" w:color="auto"/>
      </w:divBdr>
    </w:div>
    <w:div w:id="142239925">
      <w:bodyDiv w:val="1"/>
      <w:marLeft w:val="0"/>
      <w:marRight w:val="0"/>
      <w:marTop w:val="0"/>
      <w:marBottom w:val="0"/>
      <w:divBdr>
        <w:top w:val="none" w:sz="0" w:space="0" w:color="auto"/>
        <w:left w:val="none" w:sz="0" w:space="0" w:color="auto"/>
        <w:bottom w:val="none" w:sz="0" w:space="0" w:color="auto"/>
        <w:right w:val="none" w:sz="0" w:space="0" w:color="auto"/>
      </w:divBdr>
    </w:div>
    <w:div w:id="152378425">
      <w:bodyDiv w:val="1"/>
      <w:marLeft w:val="0"/>
      <w:marRight w:val="0"/>
      <w:marTop w:val="0"/>
      <w:marBottom w:val="0"/>
      <w:divBdr>
        <w:top w:val="none" w:sz="0" w:space="0" w:color="auto"/>
        <w:left w:val="none" w:sz="0" w:space="0" w:color="auto"/>
        <w:bottom w:val="none" w:sz="0" w:space="0" w:color="auto"/>
        <w:right w:val="none" w:sz="0" w:space="0" w:color="auto"/>
      </w:divBdr>
    </w:div>
    <w:div w:id="243808152">
      <w:bodyDiv w:val="1"/>
      <w:marLeft w:val="0"/>
      <w:marRight w:val="0"/>
      <w:marTop w:val="0"/>
      <w:marBottom w:val="0"/>
      <w:divBdr>
        <w:top w:val="none" w:sz="0" w:space="0" w:color="auto"/>
        <w:left w:val="none" w:sz="0" w:space="0" w:color="auto"/>
        <w:bottom w:val="none" w:sz="0" w:space="0" w:color="auto"/>
        <w:right w:val="none" w:sz="0" w:space="0" w:color="auto"/>
      </w:divBdr>
    </w:div>
    <w:div w:id="269289327">
      <w:bodyDiv w:val="1"/>
      <w:marLeft w:val="0"/>
      <w:marRight w:val="0"/>
      <w:marTop w:val="0"/>
      <w:marBottom w:val="0"/>
      <w:divBdr>
        <w:top w:val="none" w:sz="0" w:space="0" w:color="auto"/>
        <w:left w:val="none" w:sz="0" w:space="0" w:color="auto"/>
        <w:bottom w:val="none" w:sz="0" w:space="0" w:color="auto"/>
        <w:right w:val="none" w:sz="0" w:space="0" w:color="auto"/>
      </w:divBdr>
    </w:div>
    <w:div w:id="449133473">
      <w:bodyDiv w:val="1"/>
      <w:marLeft w:val="0"/>
      <w:marRight w:val="0"/>
      <w:marTop w:val="0"/>
      <w:marBottom w:val="0"/>
      <w:divBdr>
        <w:top w:val="none" w:sz="0" w:space="0" w:color="auto"/>
        <w:left w:val="none" w:sz="0" w:space="0" w:color="auto"/>
        <w:bottom w:val="none" w:sz="0" w:space="0" w:color="auto"/>
        <w:right w:val="none" w:sz="0" w:space="0" w:color="auto"/>
      </w:divBdr>
    </w:div>
    <w:div w:id="452791594">
      <w:bodyDiv w:val="1"/>
      <w:marLeft w:val="0"/>
      <w:marRight w:val="0"/>
      <w:marTop w:val="0"/>
      <w:marBottom w:val="0"/>
      <w:divBdr>
        <w:top w:val="none" w:sz="0" w:space="0" w:color="auto"/>
        <w:left w:val="none" w:sz="0" w:space="0" w:color="auto"/>
        <w:bottom w:val="none" w:sz="0" w:space="0" w:color="auto"/>
        <w:right w:val="none" w:sz="0" w:space="0" w:color="auto"/>
      </w:divBdr>
    </w:div>
    <w:div w:id="453444310">
      <w:bodyDiv w:val="1"/>
      <w:marLeft w:val="0"/>
      <w:marRight w:val="0"/>
      <w:marTop w:val="0"/>
      <w:marBottom w:val="0"/>
      <w:divBdr>
        <w:top w:val="none" w:sz="0" w:space="0" w:color="auto"/>
        <w:left w:val="none" w:sz="0" w:space="0" w:color="auto"/>
        <w:bottom w:val="none" w:sz="0" w:space="0" w:color="auto"/>
        <w:right w:val="none" w:sz="0" w:space="0" w:color="auto"/>
      </w:divBdr>
    </w:div>
    <w:div w:id="466702373">
      <w:bodyDiv w:val="1"/>
      <w:marLeft w:val="0"/>
      <w:marRight w:val="0"/>
      <w:marTop w:val="0"/>
      <w:marBottom w:val="0"/>
      <w:divBdr>
        <w:top w:val="none" w:sz="0" w:space="0" w:color="auto"/>
        <w:left w:val="none" w:sz="0" w:space="0" w:color="auto"/>
        <w:bottom w:val="none" w:sz="0" w:space="0" w:color="auto"/>
        <w:right w:val="none" w:sz="0" w:space="0" w:color="auto"/>
      </w:divBdr>
    </w:div>
    <w:div w:id="503785365">
      <w:bodyDiv w:val="1"/>
      <w:marLeft w:val="0"/>
      <w:marRight w:val="0"/>
      <w:marTop w:val="0"/>
      <w:marBottom w:val="0"/>
      <w:divBdr>
        <w:top w:val="none" w:sz="0" w:space="0" w:color="auto"/>
        <w:left w:val="none" w:sz="0" w:space="0" w:color="auto"/>
        <w:bottom w:val="none" w:sz="0" w:space="0" w:color="auto"/>
        <w:right w:val="none" w:sz="0" w:space="0" w:color="auto"/>
      </w:divBdr>
    </w:div>
    <w:div w:id="536896005">
      <w:bodyDiv w:val="1"/>
      <w:marLeft w:val="0"/>
      <w:marRight w:val="0"/>
      <w:marTop w:val="0"/>
      <w:marBottom w:val="0"/>
      <w:divBdr>
        <w:top w:val="none" w:sz="0" w:space="0" w:color="auto"/>
        <w:left w:val="none" w:sz="0" w:space="0" w:color="auto"/>
        <w:bottom w:val="none" w:sz="0" w:space="0" w:color="auto"/>
        <w:right w:val="none" w:sz="0" w:space="0" w:color="auto"/>
      </w:divBdr>
    </w:div>
    <w:div w:id="547496293">
      <w:bodyDiv w:val="1"/>
      <w:marLeft w:val="0"/>
      <w:marRight w:val="0"/>
      <w:marTop w:val="0"/>
      <w:marBottom w:val="0"/>
      <w:divBdr>
        <w:top w:val="none" w:sz="0" w:space="0" w:color="auto"/>
        <w:left w:val="none" w:sz="0" w:space="0" w:color="auto"/>
        <w:bottom w:val="none" w:sz="0" w:space="0" w:color="auto"/>
        <w:right w:val="none" w:sz="0" w:space="0" w:color="auto"/>
      </w:divBdr>
    </w:div>
    <w:div w:id="621884200">
      <w:bodyDiv w:val="1"/>
      <w:marLeft w:val="0"/>
      <w:marRight w:val="0"/>
      <w:marTop w:val="0"/>
      <w:marBottom w:val="0"/>
      <w:divBdr>
        <w:top w:val="none" w:sz="0" w:space="0" w:color="auto"/>
        <w:left w:val="none" w:sz="0" w:space="0" w:color="auto"/>
        <w:bottom w:val="none" w:sz="0" w:space="0" w:color="auto"/>
        <w:right w:val="none" w:sz="0" w:space="0" w:color="auto"/>
      </w:divBdr>
    </w:div>
    <w:div w:id="646667001">
      <w:bodyDiv w:val="1"/>
      <w:marLeft w:val="0"/>
      <w:marRight w:val="0"/>
      <w:marTop w:val="0"/>
      <w:marBottom w:val="0"/>
      <w:divBdr>
        <w:top w:val="none" w:sz="0" w:space="0" w:color="auto"/>
        <w:left w:val="none" w:sz="0" w:space="0" w:color="auto"/>
        <w:bottom w:val="none" w:sz="0" w:space="0" w:color="auto"/>
        <w:right w:val="none" w:sz="0" w:space="0" w:color="auto"/>
      </w:divBdr>
    </w:div>
    <w:div w:id="725568236">
      <w:bodyDiv w:val="1"/>
      <w:marLeft w:val="0"/>
      <w:marRight w:val="0"/>
      <w:marTop w:val="0"/>
      <w:marBottom w:val="0"/>
      <w:divBdr>
        <w:top w:val="none" w:sz="0" w:space="0" w:color="auto"/>
        <w:left w:val="none" w:sz="0" w:space="0" w:color="auto"/>
        <w:bottom w:val="none" w:sz="0" w:space="0" w:color="auto"/>
        <w:right w:val="none" w:sz="0" w:space="0" w:color="auto"/>
      </w:divBdr>
      <w:divsChild>
        <w:div w:id="1546215518">
          <w:marLeft w:val="0"/>
          <w:marRight w:val="0"/>
          <w:marTop w:val="0"/>
          <w:marBottom w:val="0"/>
          <w:divBdr>
            <w:top w:val="none" w:sz="0" w:space="0" w:color="auto"/>
            <w:left w:val="none" w:sz="0" w:space="0" w:color="auto"/>
            <w:bottom w:val="none" w:sz="0" w:space="0" w:color="auto"/>
            <w:right w:val="none" w:sz="0" w:space="0" w:color="auto"/>
          </w:divBdr>
          <w:divsChild>
            <w:div w:id="655455556">
              <w:marLeft w:val="0"/>
              <w:marRight w:val="0"/>
              <w:marTop w:val="0"/>
              <w:marBottom w:val="0"/>
              <w:divBdr>
                <w:top w:val="none" w:sz="0" w:space="0" w:color="auto"/>
                <w:left w:val="none" w:sz="0" w:space="0" w:color="auto"/>
                <w:bottom w:val="none" w:sz="0" w:space="0" w:color="auto"/>
                <w:right w:val="none" w:sz="0" w:space="0" w:color="auto"/>
              </w:divBdr>
              <w:divsChild>
                <w:div w:id="14487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64539">
      <w:bodyDiv w:val="1"/>
      <w:marLeft w:val="0"/>
      <w:marRight w:val="0"/>
      <w:marTop w:val="0"/>
      <w:marBottom w:val="0"/>
      <w:divBdr>
        <w:top w:val="none" w:sz="0" w:space="0" w:color="auto"/>
        <w:left w:val="none" w:sz="0" w:space="0" w:color="auto"/>
        <w:bottom w:val="none" w:sz="0" w:space="0" w:color="auto"/>
        <w:right w:val="none" w:sz="0" w:space="0" w:color="auto"/>
      </w:divBdr>
    </w:div>
    <w:div w:id="949439084">
      <w:bodyDiv w:val="1"/>
      <w:marLeft w:val="0"/>
      <w:marRight w:val="0"/>
      <w:marTop w:val="0"/>
      <w:marBottom w:val="0"/>
      <w:divBdr>
        <w:top w:val="none" w:sz="0" w:space="0" w:color="auto"/>
        <w:left w:val="none" w:sz="0" w:space="0" w:color="auto"/>
        <w:bottom w:val="none" w:sz="0" w:space="0" w:color="auto"/>
        <w:right w:val="none" w:sz="0" w:space="0" w:color="auto"/>
      </w:divBdr>
    </w:div>
    <w:div w:id="1025252823">
      <w:bodyDiv w:val="1"/>
      <w:marLeft w:val="0"/>
      <w:marRight w:val="0"/>
      <w:marTop w:val="0"/>
      <w:marBottom w:val="0"/>
      <w:divBdr>
        <w:top w:val="none" w:sz="0" w:space="0" w:color="auto"/>
        <w:left w:val="none" w:sz="0" w:space="0" w:color="auto"/>
        <w:bottom w:val="none" w:sz="0" w:space="0" w:color="auto"/>
        <w:right w:val="none" w:sz="0" w:space="0" w:color="auto"/>
      </w:divBdr>
    </w:div>
    <w:div w:id="1032538014">
      <w:bodyDiv w:val="1"/>
      <w:marLeft w:val="0"/>
      <w:marRight w:val="0"/>
      <w:marTop w:val="0"/>
      <w:marBottom w:val="0"/>
      <w:divBdr>
        <w:top w:val="none" w:sz="0" w:space="0" w:color="auto"/>
        <w:left w:val="none" w:sz="0" w:space="0" w:color="auto"/>
        <w:bottom w:val="none" w:sz="0" w:space="0" w:color="auto"/>
        <w:right w:val="none" w:sz="0" w:space="0" w:color="auto"/>
      </w:divBdr>
    </w:div>
    <w:div w:id="1038626810">
      <w:bodyDiv w:val="1"/>
      <w:marLeft w:val="0"/>
      <w:marRight w:val="0"/>
      <w:marTop w:val="0"/>
      <w:marBottom w:val="0"/>
      <w:divBdr>
        <w:top w:val="none" w:sz="0" w:space="0" w:color="auto"/>
        <w:left w:val="none" w:sz="0" w:space="0" w:color="auto"/>
        <w:bottom w:val="none" w:sz="0" w:space="0" w:color="auto"/>
        <w:right w:val="none" w:sz="0" w:space="0" w:color="auto"/>
      </w:divBdr>
    </w:div>
    <w:div w:id="1080492100">
      <w:bodyDiv w:val="1"/>
      <w:marLeft w:val="0"/>
      <w:marRight w:val="0"/>
      <w:marTop w:val="0"/>
      <w:marBottom w:val="0"/>
      <w:divBdr>
        <w:top w:val="none" w:sz="0" w:space="0" w:color="auto"/>
        <w:left w:val="none" w:sz="0" w:space="0" w:color="auto"/>
        <w:bottom w:val="none" w:sz="0" w:space="0" w:color="auto"/>
        <w:right w:val="none" w:sz="0" w:space="0" w:color="auto"/>
      </w:divBdr>
    </w:div>
    <w:div w:id="1098258578">
      <w:bodyDiv w:val="1"/>
      <w:marLeft w:val="0"/>
      <w:marRight w:val="0"/>
      <w:marTop w:val="0"/>
      <w:marBottom w:val="0"/>
      <w:divBdr>
        <w:top w:val="none" w:sz="0" w:space="0" w:color="auto"/>
        <w:left w:val="none" w:sz="0" w:space="0" w:color="auto"/>
        <w:bottom w:val="none" w:sz="0" w:space="0" w:color="auto"/>
        <w:right w:val="none" w:sz="0" w:space="0" w:color="auto"/>
      </w:divBdr>
    </w:div>
    <w:div w:id="1265502110">
      <w:bodyDiv w:val="1"/>
      <w:marLeft w:val="0"/>
      <w:marRight w:val="0"/>
      <w:marTop w:val="0"/>
      <w:marBottom w:val="0"/>
      <w:divBdr>
        <w:top w:val="none" w:sz="0" w:space="0" w:color="auto"/>
        <w:left w:val="none" w:sz="0" w:space="0" w:color="auto"/>
        <w:bottom w:val="none" w:sz="0" w:space="0" w:color="auto"/>
        <w:right w:val="none" w:sz="0" w:space="0" w:color="auto"/>
      </w:divBdr>
    </w:div>
    <w:div w:id="1338994410">
      <w:bodyDiv w:val="1"/>
      <w:marLeft w:val="0"/>
      <w:marRight w:val="0"/>
      <w:marTop w:val="0"/>
      <w:marBottom w:val="0"/>
      <w:divBdr>
        <w:top w:val="none" w:sz="0" w:space="0" w:color="auto"/>
        <w:left w:val="none" w:sz="0" w:space="0" w:color="auto"/>
        <w:bottom w:val="none" w:sz="0" w:space="0" w:color="auto"/>
        <w:right w:val="none" w:sz="0" w:space="0" w:color="auto"/>
      </w:divBdr>
    </w:div>
    <w:div w:id="1361979850">
      <w:bodyDiv w:val="1"/>
      <w:marLeft w:val="0"/>
      <w:marRight w:val="0"/>
      <w:marTop w:val="0"/>
      <w:marBottom w:val="0"/>
      <w:divBdr>
        <w:top w:val="none" w:sz="0" w:space="0" w:color="auto"/>
        <w:left w:val="none" w:sz="0" w:space="0" w:color="auto"/>
        <w:bottom w:val="none" w:sz="0" w:space="0" w:color="auto"/>
        <w:right w:val="none" w:sz="0" w:space="0" w:color="auto"/>
      </w:divBdr>
    </w:div>
    <w:div w:id="1380744384">
      <w:bodyDiv w:val="1"/>
      <w:marLeft w:val="0"/>
      <w:marRight w:val="0"/>
      <w:marTop w:val="0"/>
      <w:marBottom w:val="0"/>
      <w:divBdr>
        <w:top w:val="none" w:sz="0" w:space="0" w:color="auto"/>
        <w:left w:val="none" w:sz="0" w:space="0" w:color="auto"/>
        <w:bottom w:val="none" w:sz="0" w:space="0" w:color="auto"/>
        <w:right w:val="none" w:sz="0" w:space="0" w:color="auto"/>
      </w:divBdr>
    </w:div>
    <w:div w:id="1447962450">
      <w:bodyDiv w:val="1"/>
      <w:marLeft w:val="0"/>
      <w:marRight w:val="0"/>
      <w:marTop w:val="0"/>
      <w:marBottom w:val="0"/>
      <w:divBdr>
        <w:top w:val="none" w:sz="0" w:space="0" w:color="auto"/>
        <w:left w:val="none" w:sz="0" w:space="0" w:color="auto"/>
        <w:bottom w:val="none" w:sz="0" w:space="0" w:color="auto"/>
        <w:right w:val="none" w:sz="0" w:space="0" w:color="auto"/>
      </w:divBdr>
    </w:div>
    <w:div w:id="1465656833">
      <w:bodyDiv w:val="1"/>
      <w:marLeft w:val="0"/>
      <w:marRight w:val="0"/>
      <w:marTop w:val="0"/>
      <w:marBottom w:val="0"/>
      <w:divBdr>
        <w:top w:val="none" w:sz="0" w:space="0" w:color="auto"/>
        <w:left w:val="none" w:sz="0" w:space="0" w:color="auto"/>
        <w:bottom w:val="none" w:sz="0" w:space="0" w:color="auto"/>
        <w:right w:val="none" w:sz="0" w:space="0" w:color="auto"/>
      </w:divBdr>
    </w:div>
    <w:div w:id="1482767114">
      <w:bodyDiv w:val="1"/>
      <w:marLeft w:val="0"/>
      <w:marRight w:val="0"/>
      <w:marTop w:val="0"/>
      <w:marBottom w:val="0"/>
      <w:divBdr>
        <w:top w:val="none" w:sz="0" w:space="0" w:color="auto"/>
        <w:left w:val="none" w:sz="0" w:space="0" w:color="auto"/>
        <w:bottom w:val="none" w:sz="0" w:space="0" w:color="auto"/>
        <w:right w:val="none" w:sz="0" w:space="0" w:color="auto"/>
      </w:divBdr>
    </w:div>
    <w:div w:id="1512069526">
      <w:bodyDiv w:val="1"/>
      <w:marLeft w:val="0"/>
      <w:marRight w:val="0"/>
      <w:marTop w:val="0"/>
      <w:marBottom w:val="0"/>
      <w:divBdr>
        <w:top w:val="none" w:sz="0" w:space="0" w:color="auto"/>
        <w:left w:val="none" w:sz="0" w:space="0" w:color="auto"/>
        <w:bottom w:val="none" w:sz="0" w:space="0" w:color="auto"/>
        <w:right w:val="none" w:sz="0" w:space="0" w:color="auto"/>
      </w:divBdr>
    </w:div>
    <w:div w:id="1558278254">
      <w:bodyDiv w:val="1"/>
      <w:marLeft w:val="0"/>
      <w:marRight w:val="0"/>
      <w:marTop w:val="0"/>
      <w:marBottom w:val="0"/>
      <w:divBdr>
        <w:top w:val="none" w:sz="0" w:space="0" w:color="auto"/>
        <w:left w:val="none" w:sz="0" w:space="0" w:color="auto"/>
        <w:bottom w:val="none" w:sz="0" w:space="0" w:color="auto"/>
        <w:right w:val="none" w:sz="0" w:space="0" w:color="auto"/>
      </w:divBdr>
    </w:div>
    <w:div w:id="1603368598">
      <w:bodyDiv w:val="1"/>
      <w:marLeft w:val="0"/>
      <w:marRight w:val="0"/>
      <w:marTop w:val="0"/>
      <w:marBottom w:val="0"/>
      <w:divBdr>
        <w:top w:val="none" w:sz="0" w:space="0" w:color="auto"/>
        <w:left w:val="none" w:sz="0" w:space="0" w:color="auto"/>
        <w:bottom w:val="none" w:sz="0" w:space="0" w:color="auto"/>
        <w:right w:val="none" w:sz="0" w:space="0" w:color="auto"/>
      </w:divBdr>
    </w:div>
    <w:div w:id="1747875050">
      <w:bodyDiv w:val="1"/>
      <w:marLeft w:val="0"/>
      <w:marRight w:val="0"/>
      <w:marTop w:val="0"/>
      <w:marBottom w:val="0"/>
      <w:divBdr>
        <w:top w:val="none" w:sz="0" w:space="0" w:color="auto"/>
        <w:left w:val="none" w:sz="0" w:space="0" w:color="auto"/>
        <w:bottom w:val="none" w:sz="0" w:space="0" w:color="auto"/>
        <w:right w:val="none" w:sz="0" w:space="0" w:color="auto"/>
      </w:divBdr>
    </w:div>
    <w:div w:id="1798063596">
      <w:bodyDiv w:val="1"/>
      <w:marLeft w:val="0"/>
      <w:marRight w:val="0"/>
      <w:marTop w:val="0"/>
      <w:marBottom w:val="0"/>
      <w:divBdr>
        <w:top w:val="none" w:sz="0" w:space="0" w:color="auto"/>
        <w:left w:val="none" w:sz="0" w:space="0" w:color="auto"/>
        <w:bottom w:val="none" w:sz="0" w:space="0" w:color="auto"/>
        <w:right w:val="none" w:sz="0" w:space="0" w:color="auto"/>
      </w:divBdr>
    </w:div>
    <w:div w:id="1912890146">
      <w:bodyDiv w:val="1"/>
      <w:marLeft w:val="0"/>
      <w:marRight w:val="0"/>
      <w:marTop w:val="0"/>
      <w:marBottom w:val="0"/>
      <w:divBdr>
        <w:top w:val="none" w:sz="0" w:space="0" w:color="auto"/>
        <w:left w:val="none" w:sz="0" w:space="0" w:color="auto"/>
        <w:bottom w:val="none" w:sz="0" w:space="0" w:color="auto"/>
        <w:right w:val="none" w:sz="0" w:space="0" w:color="auto"/>
      </w:divBdr>
    </w:div>
    <w:div w:id="2131775785">
      <w:bodyDiv w:val="1"/>
      <w:marLeft w:val="0"/>
      <w:marRight w:val="0"/>
      <w:marTop w:val="0"/>
      <w:marBottom w:val="0"/>
      <w:divBdr>
        <w:top w:val="none" w:sz="0" w:space="0" w:color="auto"/>
        <w:left w:val="none" w:sz="0" w:space="0" w:color="auto"/>
        <w:bottom w:val="none" w:sz="0" w:space="0" w:color="auto"/>
        <w:right w:val="none" w:sz="0" w:space="0" w:color="auto"/>
      </w:divBdr>
    </w:div>
    <w:div w:id="213570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ceo.illinois.gov/communitydevelopment/section3.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ceo.illinois.gov/communitydevelopment/davisbaconresources.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sc.fema.gov"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msc.fema.gov"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ilga.gov/commission/jcar/admincode/044/044070000A00900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CE17AB2-DC6E-4D77-8C4E-52A445086ADB}">
  <we:reference id="wa102920437" version="1.3.1.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974B7-8EDC-4C8C-953B-164631EA0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9</Pages>
  <Words>3242</Words>
  <Characters>18946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2005</vt:lpstr>
    </vt:vector>
  </TitlesOfParts>
  <Company>ILDCCA</Company>
  <LinksUpToDate>false</LinksUpToDate>
  <CharactersWithSpaces>22144</CharactersWithSpaces>
  <SharedDoc>false</SharedDoc>
  <HLinks>
    <vt:vector size="30" baseType="variant">
      <vt:variant>
        <vt:i4>5046286</vt:i4>
      </vt:variant>
      <vt:variant>
        <vt:i4>12</vt:i4>
      </vt:variant>
      <vt:variant>
        <vt:i4>0</vt:i4>
      </vt:variant>
      <vt:variant>
        <vt:i4>5</vt:i4>
      </vt:variant>
      <vt:variant>
        <vt:lpwstr>http://www.huduser.org/portal/datasets/il/il10/il.pdf</vt:lpwstr>
      </vt:variant>
      <vt:variant>
        <vt:lpwstr/>
      </vt:variant>
      <vt:variant>
        <vt:i4>4194369</vt:i4>
      </vt:variant>
      <vt:variant>
        <vt:i4>9</vt:i4>
      </vt:variant>
      <vt:variant>
        <vt:i4>0</vt:i4>
      </vt:variant>
      <vt:variant>
        <vt:i4>5</vt:i4>
      </vt:variant>
      <vt:variant>
        <vt:lpwstr>http://msc.fema.gov/</vt:lpwstr>
      </vt:variant>
      <vt:variant>
        <vt:lpwstr/>
      </vt:variant>
      <vt:variant>
        <vt:i4>2359408</vt:i4>
      </vt:variant>
      <vt:variant>
        <vt:i4>6</vt:i4>
      </vt:variant>
      <vt:variant>
        <vt:i4>0</vt:i4>
      </vt:variant>
      <vt:variant>
        <vt:i4>5</vt:i4>
      </vt:variant>
      <vt:variant>
        <vt:lpwstr>http://www.sam.gov/</vt:lpwstr>
      </vt:variant>
      <vt:variant>
        <vt:lpwstr/>
      </vt:variant>
      <vt:variant>
        <vt:i4>4194369</vt:i4>
      </vt:variant>
      <vt:variant>
        <vt:i4>3</vt:i4>
      </vt:variant>
      <vt:variant>
        <vt:i4>0</vt:i4>
      </vt:variant>
      <vt:variant>
        <vt:i4>5</vt:i4>
      </vt:variant>
      <vt:variant>
        <vt:lpwstr>http://msc.fema.gov/</vt:lpwstr>
      </vt:variant>
      <vt:variant>
        <vt:lpwstr/>
      </vt:variant>
      <vt:variant>
        <vt:i4>2359408</vt:i4>
      </vt:variant>
      <vt:variant>
        <vt:i4>0</vt:i4>
      </vt:variant>
      <vt:variant>
        <vt:i4>0</vt:i4>
      </vt:variant>
      <vt:variant>
        <vt:i4>5</vt:i4>
      </vt:variant>
      <vt:variant>
        <vt:lpwstr>http://www.sam.gov/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dc:title>
  <dc:creator>jminer</dc:creator>
  <cp:lastModifiedBy>Bell, Wendy</cp:lastModifiedBy>
  <cp:revision>11</cp:revision>
  <cp:lastPrinted>2020-01-09T20:01:00Z</cp:lastPrinted>
  <dcterms:created xsi:type="dcterms:W3CDTF">2023-06-29T19:29:00Z</dcterms:created>
  <dcterms:modified xsi:type="dcterms:W3CDTF">2023-09-24T22:39:00Z</dcterms:modified>
</cp:coreProperties>
</file>