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9EB6" w14:textId="10F9ABA4" w:rsidR="00975A47" w:rsidRDefault="00F226D1" w:rsidP="00E41142">
      <w:r>
        <w:rPr>
          <w:rFonts w:ascii="Arial" w:eastAsiaTheme="majorEastAsia" w:hAnsi="Arial" w:cstheme="majorBidi"/>
          <w:b/>
          <w:noProof/>
          <w:sz w:val="24"/>
          <w:szCs w:val="32"/>
        </w:rPr>
        <w:drawing>
          <wp:anchor distT="0" distB="0" distL="114300" distR="114300" simplePos="0" relativeHeight="251658243" behindDoc="0" locked="0" layoutInCell="1" allowOverlap="1" wp14:anchorId="19CA3C3D" wp14:editId="08A428F0">
            <wp:simplePos x="0" y="0"/>
            <wp:positionH relativeFrom="column">
              <wp:posOffset>1388966</wp:posOffset>
            </wp:positionH>
            <wp:positionV relativeFrom="paragraph">
              <wp:posOffset>-325341</wp:posOffset>
            </wp:positionV>
            <wp:extent cx="4124960" cy="1168400"/>
            <wp:effectExtent l="0" t="0" r="8890" b="0"/>
            <wp:wrapSquare wrapText="bothSides"/>
            <wp:docPr id="1462074479" name="Picture 7"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74479" name="Picture 7" descr="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4960" cy="1168400"/>
                    </a:xfrm>
                    <a:prstGeom prst="rect">
                      <a:avLst/>
                    </a:prstGeom>
                  </pic:spPr>
                </pic:pic>
              </a:graphicData>
            </a:graphic>
            <wp14:sizeRelH relativeFrom="page">
              <wp14:pctWidth>0</wp14:pctWidth>
            </wp14:sizeRelH>
            <wp14:sizeRelV relativeFrom="page">
              <wp14:pctHeight>0</wp14:pctHeight>
            </wp14:sizeRelV>
          </wp:anchor>
        </w:drawing>
      </w:r>
    </w:p>
    <w:p w14:paraId="5DD73B45" w14:textId="77777777" w:rsidR="007B04BF" w:rsidRDefault="007B04BF" w:rsidP="00E135DF"/>
    <w:p w14:paraId="0D5FB447" w14:textId="66AB0ACC" w:rsidR="00F226D1" w:rsidRDefault="00F226D1" w:rsidP="00F226D1">
      <w:pPr>
        <w:pStyle w:val="Title"/>
        <w:jc w:val="center"/>
        <w:rPr>
          <w:rFonts w:ascii="Arial" w:hAnsi="Arial" w:cs="Arial"/>
          <w:b/>
          <w:bCs/>
          <w:sz w:val="32"/>
          <w:szCs w:val="32"/>
        </w:rPr>
      </w:pPr>
    </w:p>
    <w:p w14:paraId="5E758CE0" w14:textId="51E6A01C" w:rsidR="00F226D1" w:rsidRDefault="00F226D1" w:rsidP="00F226D1">
      <w:pPr>
        <w:pStyle w:val="Title"/>
        <w:jc w:val="center"/>
        <w:rPr>
          <w:rFonts w:ascii="Arial" w:hAnsi="Arial" w:cs="Arial"/>
          <w:b/>
          <w:bCs/>
          <w:sz w:val="32"/>
          <w:szCs w:val="32"/>
        </w:rPr>
      </w:pPr>
    </w:p>
    <w:p w14:paraId="45471CFB" w14:textId="361767D5" w:rsidR="00F226D1" w:rsidRDefault="00F226D1" w:rsidP="00F226D1">
      <w:pPr>
        <w:pStyle w:val="Title"/>
        <w:jc w:val="center"/>
        <w:rPr>
          <w:rFonts w:ascii="Arial" w:hAnsi="Arial" w:cs="Arial"/>
          <w:b/>
          <w:bCs/>
          <w:sz w:val="32"/>
          <w:szCs w:val="32"/>
        </w:rPr>
      </w:pPr>
    </w:p>
    <w:p w14:paraId="421AF406" w14:textId="40886E63" w:rsidR="00F226D1" w:rsidRDefault="00F226D1" w:rsidP="00F226D1">
      <w:pPr>
        <w:pStyle w:val="Title"/>
        <w:jc w:val="center"/>
        <w:rPr>
          <w:rFonts w:ascii="Arial" w:hAnsi="Arial" w:cs="Arial"/>
          <w:b/>
          <w:bCs/>
          <w:sz w:val="32"/>
          <w:szCs w:val="32"/>
        </w:rPr>
      </w:pPr>
    </w:p>
    <w:p w14:paraId="547D929B" w14:textId="25178B2A" w:rsidR="00F226D1" w:rsidRDefault="00F226D1" w:rsidP="00F226D1">
      <w:pPr>
        <w:pStyle w:val="Title"/>
        <w:jc w:val="center"/>
        <w:rPr>
          <w:rFonts w:ascii="Arial" w:hAnsi="Arial" w:cs="Arial"/>
          <w:b/>
          <w:bCs/>
          <w:sz w:val="32"/>
          <w:szCs w:val="32"/>
        </w:rPr>
      </w:pPr>
    </w:p>
    <w:p w14:paraId="6CB410B8" w14:textId="7A20D91C" w:rsidR="00F226D1" w:rsidRDefault="00F226D1" w:rsidP="00F226D1">
      <w:pPr>
        <w:pStyle w:val="Title"/>
        <w:jc w:val="center"/>
        <w:rPr>
          <w:rFonts w:ascii="Arial" w:hAnsi="Arial" w:cs="Arial"/>
          <w:b/>
          <w:bCs/>
          <w:sz w:val="32"/>
          <w:szCs w:val="32"/>
        </w:rPr>
      </w:pPr>
    </w:p>
    <w:p w14:paraId="3658E5EB" w14:textId="24111665" w:rsidR="00F226D1" w:rsidRDefault="00F226D1" w:rsidP="00F226D1">
      <w:pPr>
        <w:pStyle w:val="Title"/>
        <w:jc w:val="center"/>
        <w:rPr>
          <w:rFonts w:ascii="Arial" w:hAnsi="Arial" w:cs="Arial"/>
          <w:b/>
          <w:bCs/>
          <w:sz w:val="32"/>
          <w:szCs w:val="32"/>
        </w:rPr>
      </w:pPr>
    </w:p>
    <w:p w14:paraId="6E7AF3BA" w14:textId="77777777" w:rsidR="00F226D1" w:rsidRDefault="00F226D1" w:rsidP="00F226D1">
      <w:pPr>
        <w:pStyle w:val="Title"/>
        <w:jc w:val="center"/>
        <w:rPr>
          <w:rFonts w:ascii="Arial" w:hAnsi="Arial" w:cs="Arial"/>
          <w:b/>
          <w:bCs/>
          <w:sz w:val="32"/>
          <w:szCs w:val="32"/>
        </w:rPr>
      </w:pPr>
    </w:p>
    <w:p w14:paraId="5BB6E41F" w14:textId="77777777" w:rsidR="00F226D1" w:rsidRDefault="00F226D1" w:rsidP="00F226D1">
      <w:pPr>
        <w:pStyle w:val="Title"/>
        <w:jc w:val="center"/>
        <w:rPr>
          <w:rFonts w:ascii="Arial" w:hAnsi="Arial" w:cs="Arial"/>
          <w:b/>
          <w:bCs/>
          <w:sz w:val="32"/>
          <w:szCs w:val="32"/>
        </w:rPr>
      </w:pPr>
    </w:p>
    <w:p w14:paraId="7FA9A5AD" w14:textId="5A6F391F" w:rsidR="00F226D1" w:rsidRDefault="00F226D1" w:rsidP="00F4486B">
      <w:pPr>
        <w:pStyle w:val="Title"/>
        <w:jc w:val="center"/>
        <w:rPr>
          <w:rFonts w:ascii="Arial" w:hAnsi="Arial"/>
          <w:b/>
          <w:sz w:val="24"/>
          <w:szCs w:val="32"/>
        </w:rPr>
      </w:pPr>
      <w:r>
        <w:rPr>
          <w:rFonts w:ascii="Arial" w:hAnsi="Arial" w:cs="Arial"/>
          <w:b/>
          <w:bCs/>
          <w:sz w:val="32"/>
          <w:szCs w:val="32"/>
        </w:rPr>
        <w:t xml:space="preserve">2026 NOFO </w:t>
      </w:r>
      <w:r>
        <w:rPr>
          <w:rFonts w:ascii="Arial" w:hAnsi="Arial" w:cs="Arial"/>
          <w:b/>
          <w:bCs/>
          <w:sz w:val="32"/>
          <w:szCs w:val="32"/>
        </w:rPr>
        <w:br/>
      </w:r>
      <w:r w:rsidRPr="00F226D1">
        <w:rPr>
          <w:rFonts w:ascii="Arial" w:hAnsi="Arial" w:cs="Arial"/>
          <w:b/>
          <w:bCs/>
          <w:sz w:val="32"/>
          <w:szCs w:val="32"/>
        </w:rPr>
        <w:t xml:space="preserve">Illinois SBDC Program </w:t>
      </w:r>
      <w:r w:rsidR="00F4486B">
        <w:rPr>
          <w:rFonts w:ascii="Arial" w:hAnsi="Arial" w:cs="Arial"/>
          <w:b/>
          <w:bCs/>
          <w:sz w:val="32"/>
          <w:szCs w:val="32"/>
        </w:rPr>
        <w:br/>
      </w:r>
      <w:r>
        <w:rPr>
          <w:rFonts w:ascii="Arial" w:hAnsi="Arial"/>
          <w:b/>
          <w:noProof/>
          <w:sz w:val="24"/>
          <w:szCs w:val="32"/>
        </w:rPr>
        <w:drawing>
          <wp:anchor distT="0" distB="0" distL="114300" distR="114300" simplePos="0" relativeHeight="251658245" behindDoc="0" locked="0" layoutInCell="1" allowOverlap="1" wp14:anchorId="70238D74" wp14:editId="21A5172E">
            <wp:simplePos x="0" y="0"/>
            <wp:positionH relativeFrom="column">
              <wp:posOffset>1165252</wp:posOffset>
            </wp:positionH>
            <wp:positionV relativeFrom="paragraph">
              <wp:posOffset>1258239</wp:posOffset>
            </wp:positionV>
            <wp:extent cx="2105660" cy="1271905"/>
            <wp:effectExtent l="0" t="0" r="8890" b="4445"/>
            <wp:wrapSquare wrapText="bothSides"/>
            <wp:docPr id="699075854" name="Picture 8"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75854" name="Picture 8" descr="Logo, company nam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105660" cy="127190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noProof/>
          <w:sz w:val="24"/>
          <w:szCs w:val="32"/>
        </w:rPr>
        <w:drawing>
          <wp:anchor distT="0" distB="0" distL="114300" distR="114300" simplePos="0" relativeHeight="251658242" behindDoc="1" locked="0" layoutInCell="1" allowOverlap="1" wp14:anchorId="44CBE6F9" wp14:editId="48A8A3E3">
            <wp:simplePos x="0" y="0"/>
            <wp:positionH relativeFrom="column">
              <wp:posOffset>4187328</wp:posOffset>
            </wp:positionH>
            <wp:positionV relativeFrom="paragraph">
              <wp:posOffset>1269448</wp:posOffset>
            </wp:positionV>
            <wp:extent cx="914400" cy="1141095"/>
            <wp:effectExtent l="0" t="0" r="0" b="1905"/>
            <wp:wrapTight wrapText="bothSides">
              <wp:wrapPolygon edited="0">
                <wp:start x="0" y="0"/>
                <wp:lineTo x="0" y="21275"/>
                <wp:lineTo x="21150" y="21275"/>
                <wp:lineTo x="21150" y="0"/>
                <wp:lineTo x="0" y="0"/>
              </wp:wrapPolygon>
            </wp:wrapTight>
            <wp:docPr id="2003205038"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05038" name="Picture 6" descr="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1141095"/>
                    </a:xfrm>
                    <a:prstGeom prst="rect">
                      <a:avLst/>
                    </a:prstGeom>
                  </pic:spPr>
                </pic:pic>
              </a:graphicData>
            </a:graphic>
            <wp14:sizeRelH relativeFrom="margin">
              <wp14:pctWidth>0</wp14:pctWidth>
            </wp14:sizeRelH>
            <wp14:sizeRelV relativeFrom="margin">
              <wp14:pctHeight>0</wp14:pctHeight>
            </wp14:sizeRelV>
          </wp:anchor>
        </w:drawing>
      </w:r>
      <w:r w:rsidR="00F4486B">
        <w:rPr>
          <w:rFonts w:ascii="Arial" w:hAnsi="Arial" w:cs="Arial"/>
          <w:b/>
          <w:bCs/>
          <w:sz w:val="32"/>
          <w:szCs w:val="32"/>
        </w:rPr>
        <w:t>Frequently Asked Questions</w:t>
      </w:r>
      <w:r>
        <w:br w:type="page"/>
      </w:r>
    </w:p>
    <w:sdt>
      <w:sdtPr>
        <w:rPr>
          <w:rFonts w:ascii="Times New Roman" w:eastAsia="Times New Roman" w:hAnsi="Times New Roman" w:cs="Times New Roman"/>
          <w:b w:val="0"/>
          <w:sz w:val="22"/>
          <w:szCs w:val="22"/>
          <w:u w:val="none"/>
        </w:rPr>
        <w:id w:val="1838801268"/>
        <w:docPartObj>
          <w:docPartGallery w:val="Table of Contents"/>
          <w:docPartUnique/>
        </w:docPartObj>
      </w:sdtPr>
      <w:sdtEndPr>
        <w:rPr>
          <w:bCs/>
          <w:noProof/>
        </w:rPr>
      </w:sdtEndPr>
      <w:sdtContent>
        <w:p w14:paraId="5B2EF9D6" w14:textId="18A2C0D9" w:rsidR="007B04BF" w:rsidRDefault="007B04BF">
          <w:pPr>
            <w:pStyle w:val="TOCHeading"/>
          </w:pPr>
          <w:r>
            <w:t>Contents</w:t>
          </w:r>
        </w:p>
        <w:p w14:paraId="61EAAB91" w14:textId="418855C4" w:rsidR="007C424A" w:rsidRDefault="00FA4728">
          <w:pPr>
            <w:pStyle w:val="TOC1"/>
            <w:tabs>
              <w:tab w:val="right" w:leader="dot" w:pos="9350"/>
            </w:tabs>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212202602" w:history="1">
            <w:r w:rsidR="007C424A" w:rsidRPr="00081EC8">
              <w:rPr>
                <w:rStyle w:val="Hyperlink"/>
                <w:noProof/>
              </w:rPr>
              <w:t>Illinois SBDC Program Frequently Asked Questions</w:t>
            </w:r>
            <w:r w:rsidR="007C424A">
              <w:rPr>
                <w:noProof/>
                <w:webHidden/>
              </w:rPr>
              <w:tab/>
            </w:r>
            <w:r w:rsidR="007C424A">
              <w:rPr>
                <w:noProof/>
                <w:webHidden/>
              </w:rPr>
              <w:fldChar w:fldCharType="begin"/>
            </w:r>
            <w:r w:rsidR="007C424A">
              <w:rPr>
                <w:noProof/>
                <w:webHidden/>
              </w:rPr>
              <w:instrText xml:space="preserve"> PAGEREF _Toc212202602 \h </w:instrText>
            </w:r>
            <w:r w:rsidR="007C424A">
              <w:rPr>
                <w:noProof/>
                <w:webHidden/>
              </w:rPr>
            </w:r>
            <w:r w:rsidR="007C424A">
              <w:rPr>
                <w:noProof/>
                <w:webHidden/>
              </w:rPr>
              <w:fldChar w:fldCharType="separate"/>
            </w:r>
            <w:r w:rsidR="007C424A">
              <w:rPr>
                <w:noProof/>
                <w:webHidden/>
              </w:rPr>
              <w:t>3</w:t>
            </w:r>
            <w:r w:rsidR="007C424A">
              <w:rPr>
                <w:noProof/>
                <w:webHidden/>
              </w:rPr>
              <w:fldChar w:fldCharType="end"/>
            </w:r>
          </w:hyperlink>
        </w:p>
        <w:p w14:paraId="02C4C966" w14:textId="71CF9098" w:rsidR="007C424A" w:rsidRDefault="007C424A">
          <w:pPr>
            <w:pStyle w:val="TOC1"/>
            <w:tabs>
              <w:tab w:val="right" w:leader="dot" w:pos="9350"/>
            </w:tabs>
            <w:rPr>
              <w:rFonts w:eastAsiaTheme="minorEastAsia" w:cstheme="minorBidi"/>
              <w:b w:val="0"/>
              <w:bCs w:val="0"/>
              <w:i w:val="0"/>
              <w:iCs w:val="0"/>
              <w:noProof/>
              <w:kern w:val="2"/>
              <w14:ligatures w14:val="standardContextual"/>
            </w:rPr>
          </w:pPr>
          <w:hyperlink w:anchor="_Toc212202603" w:history="1">
            <w:r w:rsidRPr="00081EC8">
              <w:rPr>
                <w:rStyle w:val="Hyperlink"/>
                <w:rFonts w:cs="Arial"/>
                <w:noProof/>
              </w:rPr>
              <w:t>Introduction</w:t>
            </w:r>
            <w:r>
              <w:rPr>
                <w:noProof/>
                <w:webHidden/>
              </w:rPr>
              <w:tab/>
            </w:r>
            <w:r>
              <w:rPr>
                <w:noProof/>
                <w:webHidden/>
              </w:rPr>
              <w:fldChar w:fldCharType="begin"/>
            </w:r>
            <w:r>
              <w:rPr>
                <w:noProof/>
                <w:webHidden/>
              </w:rPr>
              <w:instrText xml:space="preserve"> PAGEREF _Toc212202603 \h </w:instrText>
            </w:r>
            <w:r>
              <w:rPr>
                <w:noProof/>
                <w:webHidden/>
              </w:rPr>
            </w:r>
            <w:r>
              <w:rPr>
                <w:noProof/>
                <w:webHidden/>
              </w:rPr>
              <w:fldChar w:fldCharType="separate"/>
            </w:r>
            <w:r>
              <w:rPr>
                <w:noProof/>
                <w:webHidden/>
              </w:rPr>
              <w:t>3</w:t>
            </w:r>
            <w:r>
              <w:rPr>
                <w:noProof/>
                <w:webHidden/>
              </w:rPr>
              <w:fldChar w:fldCharType="end"/>
            </w:r>
          </w:hyperlink>
        </w:p>
        <w:p w14:paraId="526EFADC" w14:textId="498619D4" w:rsidR="007C424A" w:rsidRDefault="007C424A">
          <w:pPr>
            <w:pStyle w:val="TOC1"/>
            <w:tabs>
              <w:tab w:val="right" w:leader="dot" w:pos="9350"/>
            </w:tabs>
            <w:rPr>
              <w:rFonts w:eastAsiaTheme="minorEastAsia" w:cstheme="minorBidi"/>
              <w:b w:val="0"/>
              <w:bCs w:val="0"/>
              <w:i w:val="0"/>
              <w:iCs w:val="0"/>
              <w:noProof/>
              <w:kern w:val="2"/>
              <w14:ligatures w14:val="standardContextual"/>
            </w:rPr>
          </w:pPr>
          <w:hyperlink w:anchor="_Toc212202604" w:history="1">
            <w:r w:rsidRPr="00081EC8">
              <w:rPr>
                <w:rStyle w:val="Hyperlink"/>
                <w:rFonts w:cs="Arial"/>
                <w:noProof/>
              </w:rPr>
              <w:t>Eligibility and Program Basics</w:t>
            </w:r>
            <w:r>
              <w:rPr>
                <w:noProof/>
                <w:webHidden/>
              </w:rPr>
              <w:tab/>
            </w:r>
            <w:r>
              <w:rPr>
                <w:noProof/>
                <w:webHidden/>
              </w:rPr>
              <w:fldChar w:fldCharType="begin"/>
            </w:r>
            <w:r>
              <w:rPr>
                <w:noProof/>
                <w:webHidden/>
              </w:rPr>
              <w:instrText xml:space="preserve"> PAGEREF _Toc212202604 \h </w:instrText>
            </w:r>
            <w:r>
              <w:rPr>
                <w:noProof/>
                <w:webHidden/>
              </w:rPr>
            </w:r>
            <w:r>
              <w:rPr>
                <w:noProof/>
                <w:webHidden/>
              </w:rPr>
              <w:fldChar w:fldCharType="separate"/>
            </w:r>
            <w:r>
              <w:rPr>
                <w:noProof/>
                <w:webHidden/>
              </w:rPr>
              <w:t>3</w:t>
            </w:r>
            <w:r>
              <w:rPr>
                <w:noProof/>
                <w:webHidden/>
              </w:rPr>
              <w:fldChar w:fldCharType="end"/>
            </w:r>
          </w:hyperlink>
        </w:p>
        <w:p w14:paraId="069ABB98" w14:textId="7A8AC8EA"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05" w:history="1">
            <w:r w:rsidRPr="00081EC8">
              <w:rPr>
                <w:rStyle w:val="Hyperlink"/>
                <w:noProof/>
              </w:rPr>
              <w:t>Q. What is the mission and value proposition of the Illinois SBDC Network?</w:t>
            </w:r>
            <w:r>
              <w:rPr>
                <w:noProof/>
                <w:webHidden/>
              </w:rPr>
              <w:tab/>
            </w:r>
            <w:r>
              <w:rPr>
                <w:noProof/>
                <w:webHidden/>
              </w:rPr>
              <w:fldChar w:fldCharType="begin"/>
            </w:r>
            <w:r>
              <w:rPr>
                <w:noProof/>
                <w:webHidden/>
              </w:rPr>
              <w:instrText xml:space="preserve"> PAGEREF _Toc212202605 \h </w:instrText>
            </w:r>
            <w:r>
              <w:rPr>
                <w:noProof/>
                <w:webHidden/>
              </w:rPr>
            </w:r>
            <w:r>
              <w:rPr>
                <w:noProof/>
                <w:webHidden/>
              </w:rPr>
              <w:fldChar w:fldCharType="separate"/>
            </w:r>
            <w:r>
              <w:rPr>
                <w:noProof/>
                <w:webHidden/>
              </w:rPr>
              <w:t>4</w:t>
            </w:r>
            <w:r>
              <w:rPr>
                <w:noProof/>
                <w:webHidden/>
              </w:rPr>
              <w:fldChar w:fldCharType="end"/>
            </w:r>
          </w:hyperlink>
        </w:p>
        <w:p w14:paraId="791B6F63" w14:textId="3171B176"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06" w:history="1">
            <w:r w:rsidRPr="00081EC8">
              <w:rPr>
                <w:rStyle w:val="Hyperlink"/>
                <w:noProof/>
              </w:rPr>
              <w:t>Q. Who is eligible to apply for funding under this NOFO?</w:t>
            </w:r>
            <w:r>
              <w:rPr>
                <w:noProof/>
                <w:webHidden/>
              </w:rPr>
              <w:tab/>
            </w:r>
            <w:r>
              <w:rPr>
                <w:noProof/>
                <w:webHidden/>
              </w:rPr>
              <w:fldChar w:fldCharType="begin"/>
            </w:r>
            <w:r>
              <w:rPr>
                <w:noProof/>
                <w:webHidden/>
              </w:rPr>
              <w:instrText xml:space="preserve"> PAGEREF _Toc212202606 \h </w:instrText>
            </w:r>
            <w:r>
              <w:rPr>
                <w:noProof/>
                <w:webHidden/>
              </w:rPr>
            </w:r>
            <w:r>
              <w:rPr>
                <w:noProof/>
                <w:webHidden/>
              </w:rPr>
              <w:fldChar w:fldCharType="separate"/>
            </w:r>
            <w:r>
              <w:rPr>
                <w:noProof/>
                <w:webHidden/>
              </w:rPr>
              <w:t>4</w:t>
            </w:r>
            <w:r>
              <w:rPr>
                <w:noProof/>
                <w:webHidden/>
              </w:rPr>
              <w:fldChar w:fldCharType="end"/>
            </w:r>
          </w:hyperlink>
        </w:p>
        <w:p w14:paraId="2C8D1982" w14:textId="35383C84"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07" w:history="1">
            <w:r w:rsidRPr="00081EC8">
              <w:rPr>
                <w:rStyle w:val="Hyperlink"/>
                <w:noProof/>
              </w:rPr>
              <w:t>Q: If we apply as an SBDC Center and are not approved, are we still eligible for consideration as a satellite?</w:t>
            </w:r>
            <w:r>
              <w:rPr>
                <w:noProof/>
                <w:webHidden/>
              </w:rPr>
              <w:tab/>
            </w:r>
            <w:r>
              <w:rPr>
                <w:noProof/>
                <w:webHidden/>
              </w:rPr>
              <w:fldChar w:fldCharType="begin"/>
            </w:r>
            <w:r>
              <w:rPr>
                <w:noProof/>
                <w:webHidden/>
              </w:rPr>
              <w:instrText xml:space="preserve"> PAGEREF _Toc212202607 \h </w:instrText>
            </w:r>
            <w:r>
              <w:rPr>
                <w:noProof/>
                <w:webHidden/>
              </w:rPr>
            </w:r>
            <w:r>
              <w:rPr>
                <w:noProof/>
                <w:webHidden/>
              </w:rPr>
              <w:fldChar w:fldCharType="separate"/>
            </w:r>
            <w:r>
              <w:rPr>
                <w:noProof/>
                <w:webHidden/>
              </w:rPr>
              <w:t>4</w:t>
            </w:r>
            <w:r>
              <w:rPr>
                <w:noProof/>
                <w:webHidden/>
              </w:rPr>
              <w:fldChar w:fldCharType="end"/>
            </w:r>
          </w:hyperlink>
        </w:p>
        <w:p w14:paraId="3C186379" w14:textId="453C9CDB"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08" w:history="1">
            <w:r w:rsidRPr="00081EC8">
              <w:rPr>
                <w:rStyle w:val="Hyperlink"/>
                <w:noProof/>
              </w:rPr>
              <w:t>Q. What is the period of performance?</w:t>
            </w:r>
            <w:r>
              <w:rPr>
                <w:noProof/>
                <w:webHidden/>
              </w:rPr>
              <w:tab/>
            </w:r>
            <w:r>
              <w:rPr>
                <w:noProof/>
                <w:webHidden/>
              </w:rPr>
              <w:fldChar w:fldCharType="begin"/>
            </w:r>
            <w:r>
              <w:rPr>
                <w:noProof/>
                <w:webHidden/>
              </w:rPr>
              <w:instrText xml:space="preserve"> PAGEREF _Toc212202608 \h </w:instrText>
            </w:r>
            <w:r>
              <w:rPr>
                <w:noProof/>
                <w:webHidden/>
              </w:rPr>
            </w:r>
            <w:r>
              <w:rPr>
                <w:noProof/>
                <w:webHidden/>
              </w:rPr>
              <w:fldChar w:fldCharType="separate"/>
            </w:r>
            <w:r>
              <w:rPr>
                <w:noProof/>
                <w:webHidden/>
              </w:rPr>
              <w:t>4</w:t>
            </w:r>
            <w:r>
              <w:rPr>
                <w:noProof/>
                <w:webHidden/>
              </w:rPr>
              <w:fldChar w:fldCharType="end"/>
            </w:r>
          </w:hyperlink>
        </w:p>
        <w:p w14:paraId="0EACEB3B" w14:textId="2E986BF7" w:rsidR="007C424A" w:rsidRDefault="007C424A">
          <w:pPr>
            <w:pStyle w:val="TOC1"/>
            <w:tabs>
              <w:tab w:val="right" w:leader="dot" w:pos="9350"/>
            </w:tabs>
            <w:rPr>
              <w:rFonts w:eastAsiaTheme="minorEastAsia" w:cstheme="minorBidi"/>
              <w:b w:val="0"/>
              <w:bCs w:val="0"/>
              <w:i w:val="0"/>
              <w:iCs w:val="0"/>
              <w:noProof/>
              <w:kern w:val="2"/>
              <w14:ligatures w14:val="standardContextual"/>
            </w:rPr>
          </w:pPr>
          <w:hyperlink w:anchor="_Toc212202609" w:history="1">
            <w:r w:rsidRPr="00081EC8">
              <w:rPr>
                <w:rStyle w:val="Hyperlink"/>
                <w:noProof/>
              </w:rPr>
              <w:t>Specialty Designations</w:t>
            </w:r>
            <w:r>
              <w:rPr>
                <w:noProof/>
                <w:webHidden/>
              </w:rPr>
              <w:tab/>
            </w:r>
            <w:r>
              <w:rPr>
                <w:noProof/>
                <w:webHidden/>
              </w:rPr>
              <w:fldChar w:fldCharType="begin"/>
            </w:r>
            <w:r>
              <w:rPr>
                <w:noProof/>
                <w:webHidden/>
              </w:rPr>
              <w:instrText xml:space="preserve"> PAGEREF _Toc212202609 \h </w:instrText>
            </w:r>
            <w:r>
              <w:rPr>
                <w:noProof/>
                <w:webHidden/>
              </w:rPr>
            </w:r>
            <w:r>
              <w:rPr>
                <w:noProof/>
                <w:webHidden/>
              </w:rPr>
              <w:fldChar w:fldCharType="separate"/>
            </w:r>
            <w:r>
              <w:rPr>
                <w:noProof/>
                <w:webHidden/>
              </w:rPr>
              <w:t>5</w:t>
            </w:r>
            <w:r>
              <w:rPr>
                <w:noProof/>
                <w:webHidden/>
              </w:rPr>
              <w:fldChar w:fldCharType="end"/>
            </w:r>
          </w:hyperlink>
        </w:p>
        <w:p w14:paraId="1AC8FAD9" w14:textId="36A33A76"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10" w:history="1">
            <w:r w:rsidRPr="00081EC8">
              <w:rPr>
                <w:rStyle w:val="Hyperlink"/>
                <w:noProof/>
              </w:rPr>
              <w:t>Q. What is a specialty designation?</w:t>
            </w:r>
            <w:r>
              <w:rPr>
                <w:noProof/>
                <w:webHidden/>
              </w:rPr>
              <w:tab/>
            </w:r>
            <w:r>
              <w:rPr>
                <w:noProof/>
                <w:webHidden/>
              </w:rPr>
              <w:fldChar w:fldCharType="begin"/>
            </w:r>
            <w:r>
              <w:rPr>
                <w:noProof/>
                <w:webHidden/>
              </w:rPr>
              <w:instrText xml:space="preserve"> PAGEREF _Toc212202610 \h </w:instrText>
            </w:r>
            <w:r>
              <w:rPr>
                <w:noProof/>
                <w:webHidden/>
              </w:rPr>
            </w:r>
            <w:r>
              <w:rPr>
                <w:noProof/>
                <w:webHidden/>
              </w:rPr>
              <w:fldChar w:fldCharType="separate"/>
            </w:r>
            <w:r>
              <w:rPr>
                <w:noProof/>
                <w:webHidden/>
              </w:rPr>
              <w:t>5</w:t>
            </w:r>
            <w:r>
              <w:rPr>
                <w:noProof/>
                <w:webHidden/>
              </w:rPr>
              <w:fldChar w:fldCharType="end"/>
            </w:r>
          </w:hyperlink>
        </w:p>
        <w:p w14:paraId="2B4C0417" w14:textId="2C82B1B2"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11" w:history="1">
            <w:r w:rsidRPr="00081EC8">
              <w:rPr>
                <w:rStyle w:val="Hyperlink"/>
                <w:noProof/>
              </w:rPr>
              <w:t>Q. Who is eligible to apply for a specialty designation?</w:t>
            </w:r>
            <w:r>
              <w:rPr>
                <w:noProof/>
                <w:webHidden/>
              </w:rPr>
              <w:tab/>
            </w:r>
            <w:r>
              <w:rPr>
                <w:noProof/>
                <w:webHidden/>
              </w:rPr>
              <w:fldChar w:fldCharType="begin"/>
            </w:r>
            <w:r>
              <w:rPr>
                <w:noProof/>
                <w:webHidden/>
              </w:rPr>
              <w:instrText xml:space="preserve"> PAGEREF _Toc212202611 \h </w:instrText>
            </w:r>
            <w:r>
              <w:rPr>
                <w:noProof/>
                <w:webHidden/>
              </w:rPr>
            </w:r>
            <w:r>
              <w:rPr>
                <w:noProof/>
                <w:webHidden/>
              </w:rPr>
              <w:fldChar w:fldCharType="separate"/>
            </w:r>
            <w:r>
              <w:rPr>
                <w:noProof/>
                <w:webHidden/>
              </w:rPr>
              <w:t>5</w:t>
            </w:r>
            <w:r>
              <w:rPr>
                <w:noProof/>
                <w:webHidden/>
              </w:rPr>
              <w:fldChar w:fldCharType="end"/>
            </w:r>
          </w:hyperlink>
        </w:p>
        <w:p w14:paraId="1E45B51C" w14:textId="58444FB4"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12" w:history="1">
            <w:r w:rsidRPr="00081EC8">
              <w:rPr>
                <w:rStyle w:val="Hyperlink"/>
                <w:noProof/>
              </w:rPr>
              <w:t>Q. What are the specialty designation options?</w:t>
            </w:r>
            <w:r>
              <w:rPr>
                <w:noProof/>
                <w:webHidden/>
              </w:rPr>
              <w:tab/>
            </w:r>
            <w:r>
              <w:rPr>
                <w:noProof/>
                <w:webHidden/>
              </w:rPr>
              <w:fldChar w:fldCharType="begin"/>
            </w:r>
            <w:r>
              <w:rPr>
                <w:noProof/>
                <w:webHidden/>
              </w:rPr>
              <w:instrText xml:space="preserve"> PAGEREF _Toc212202612 \h </w:instrText>
            </w:r>
            <w:r>
              <w:rPr>
                <w:noProof/>
                <w:webHidden/>
              </w:rPr>
            </w:r>
            <w:r>
              <w:rPr>
                <w:noProof/>
                <w:webHidden/>
              </w:rPr>
              <w:fldChar w:fldCharType="separate"/>
            </w:r>
            <w:r>
              <w:rPr>
                <w:noProof/>
                <w:webHidden/>
              </w:rPr>
              <w:t>5</w:t>
            </w:r>
            <w:r>
              <w:rPr>
                <w:noProof/>
                <w:webHidden/>
              </w:rPr>
              <w:fldChar w:fldCharType="end"/>
            </w:r>
          </w:hyperlink>
        </w:p>
        <w:p w14:paraId="7341A2F9" w14:textId="2E6B76E3"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13" w:history="1">
            <w:r w:rsidRPr="00081EC8">
              <w:rPr>
                <w:rStyle w:val="Hyperlink"/>
                <w:noProof/>
              </w:rPr>
              <w:t>Q. What is an ITC?</w:t>
            </w:r>
            <w:r>
              <w:rPr>
                <w:noProof/>
                <w:webHidden/>
              </w:rPr>
              <w:tab/>
            </w:r>
            <w:r>
              <w:rPr>
                <w:noProof/>
                <w:webHidden/>
              </w:rPr>
              <w:fldChar w:fldCharType="begin"/>
            </w:r>
            <w:r>
              <w:rPr>
                <w:noProof/>
                <w:webHidden/>
              </w:rPr>
              <w:instrText xml:space="preserve"> PAGEREF _Toc212202613 \h </w:instrText>
            </w:r>
            <w:r>
              <w:rPr>
                <w:noProof/>
                <w:webHidden/>
              </w:rPr>
            </w:r>
            <w:r>
              <w:rPr>
                <w:noProof/>
                <w:webHidden/>
              </w:rPr>
              <w:fldChar w:fldCharType="separate"/>
            </w:r>
            <w:r>
              <w:rPr>
                <w:noProof/>
                <w:webHidden/>
              </w:rPr>
              <w:t>5</w:t>
            </w:r>
            <w:r>
              <w:rPr>
                <w:noProof/>
                <w:webHidden/>
              </w:rPr>
              <w:fldChar w:fldCharType="end"/>
            </w:r>
          </w:hyperlink>
        </w:p>
        <w:p w14:paraId="38162650" w14:textId="5C1AB094"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14" w:history="1">
            <w:r w:rsidRPr="00081EC8">
              <w:rPr>
                <w:rStyle w:val="Hyperlink"/>
                <w:noProof/>
              </w:rPr>
              <w:t>Q. What is the manufacturing specialty designation?</w:t>
            </w:r>
            <w:r>
              <w:rPr>
                <w:noProof/>
                <w:webHidden/>
              </w:rPr>
              <w:tab/>
            </w:r>
            <w:r>
              <w:rPr>
                <w:noProof/>
                <w:webHidden/>
              </w:rPr>
              <w:fldChar w:fldCharType="begin"/>
            </w:r>
            <w:r>
              <w:rPr>
                <w:noProof/>
                <w:webHidden/>
              </w:rPr>
              <w:instrText xml:space="preserve"> PAGEREF _Toc212202614 \h </w:instrText>
            </w:r>
            <w:r>
              <w:rPr>
                <w:noProof/>
                <w:webHidden/>
              </w:rPr>
            </w:r>
            <w:r>
              <w:rPr>
                <w:noProof/>
                <w:webHidden/>
              </w:rPr>
              <w:fldChar w:fldCharType="separate"/>
            </w:r>
            <w:r>
              <w:rPr>
                <w:noProof/>
                <w:webHidden/>
              </w:rPr>
              <w:t>5</w:t>
            </w:r>
            <w:r>
              <w:rPr>
                <w:noProof/>
                <w:webHidden/>
              </w:rPr>
              <w:fldChar w:fldCharType="end"/>
            </w:r>
          </w:hyperlink>
        </w:p>
        <w:p w14:paraId="44C8AEA4" w14:textId="25BD0D4F"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15" w:history="1">
            <w:r w:rsidRPr="00081EC8">
              <w:rPr>
                <w:rStyle w:val="Hyperlink"/>
                <w:noProof/>
              </w:rPr>
              <w:t>Q. Are there additional performance metrics required of specialty designations?</w:t>
            </w:r>
            <w:r>
              <w:rPr>
                <w:noProof/>
                <w:webHidden/>
              </w:rPr>
              <w:tab/>
            </w:r>
            <w:r>
              <w:rPr>
                <w:noProof/>
                <w:webHidden/>
              </w:rPr>
              <w:fldChar w:fldCharType="begin"/>
            </w:r>
            <w:r>
              <w:rPr>
                <w:noProof/>
                <w:webHidden/>
              </w:rPr>
              <w:instrText xml:space="preserve"> PAGEREF _Toc212202615 \h </w:instrText>
            </w:r>
            <w:r>
              <w:rPr>
                <w:noProof/>
                <w:webHidden/>
              </w:rPr>
            </w:r>
            <w:r>
              <w:rPr>
                <w:noProof/>
                <w:webHidden/>
              </w:rPr>
              <w:fldChar w:fldCharType="separate"/>
            </w:r>
            <w:r>
              <w:rPr>
                <w:noProof/>
                <w:webHidden/>
              </w:rPr>
              <w:t>5</w:t>
            </w:r>
            <w:r>
              <w:rPr>
                <w:noProof/>
                <w:webHidden/>
              </w:rPr>
              <w:fldChar w:fldCharType="end"/>
            </w:r>
          </w:hyperlink>
        </w:p>
        <w:p w14:paraId="61E0B2C7" w14:textId="48587AD7"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16" w:history="1">
            <w:r w:rsidRPr="00081EC8">
              <w:rPr>
                <w:rStyle w:val="Hyperlink"/>
                <w:noProof/>
              </w:rPr>
              <w:t>Q. How do I apply for a specialty designation?</w:t>
            </w:r>
            <w:r>
              <w:rPr>
                <w:noProof/>
                <w:webHidden/>
              </w:rPr>
              <w:tab/>
            </w:r>
            <w:r>
              <w:rPr>
                <w:noProof/>
                <w:webHidden/>
              </w:rPr>
              <w:fldChar w:fldCharType="begin"/>
            </w:r>
            <w:r>
              <w:rPr>
                <w:noProof/>
                <w:webHidden/>
              </w:rPr>
              <w:instrText xml:space="preserve"> PAGEREF _Toc212202616 \h </w:instrText>
            </w:r>
            <w:r>
              <w:rPr>
                <w:noProof/>
                <w:webHidden/>
              </w:rPr>
            </w:r>
            <w:r>
              <w:rPr>
                <w:noProof/>
                <w:webHidden/>
              </w:rPr>
              <w:fldChar w:fldCharType="separate"/>
            </w:r>
            <w:r>
              <w:rPr>
                <w:noProof/>
                <w:webHidden/>
              </w:rPr>
              <w:t>5</w:t>
            </w:r>
            <w:r>
              <w:rPr>
                <w:noProof/>
                <w:webHidden/>
              </w:rPr>
              <w:fldChar w:fldCharType="end"/>
            </w:r>
          </w:hyperlink>
        </w:p>
        <w:p w14:paraId="04375709" w14:textId="798DA02B"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17" w:history="1">
            <w:r w:rsidRPr="00081EC8">
              <w:rPr>
                <w:rStyle w:val="Hyperlink"/>
                <w:noProof/>
              </w:rPr>
              <w:t>Q. Can I apply for more both specialty designations?</w:t>
            </w:r>
            <w:r>
              <w:rPr>
                <w:noProof/>
                <w:webHidden/>
              </w:rPr>
              <w:tab/>
            </w:r>
            <w:r>
              <w:rPr>
                <w:noProof/>
                <w:webHidden/>
              </w:rPr>
              <w:fldChar w:fldCharType="begin"/>
            </w:r>
            <w:r>
              <w:rPr>
                <w:noProof/>
                <w:webHidden/>
              </w:rPr>
              <w:instrText xml:space="preserve"> PAGEREF _Toc212202617 \h </w:instrText>
            </w:r>
            <w:r>
              <w:rPr>
                <w:noProof/>
                <w:webHidden/>
              </w:rPr>
            </w:r>
            <w:r>
              <w:rPr>
                <w:noProof/>
                <w:webHidden/>
              </w:rPr>
              <w:fldChar w:fldCharType="separate"/>
            </w:r>
            <w:r>
              <w:rPr>
                <w:noProof/>
                <w:webHidden/>
              </w:rPr>
              <w:t>5</w:t>
            </w:r>
            <w:r>
              <w:rPr>
                <w:noProof/>
                <w:webHidden/>
              </w:rPr>
              <w:fldChar w:fldCharType="end"/>
            </w:r>
          </w:hyperlink>
        </w:p>
        <w:p w14:paraId="5A12A678" w14:textId="3012B405"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18" w:history="1">
            <w:r w:rsidRPr="00081EC8">
              <w:rPr>
                <w:rStyle w:val="Hyperlink"/>
                <w:noProof/>
              </w:rPr>
              <w:t>Q. Are specialty designations funded separately?</w:t>
            </w:r>
            <w:r>
              <w:rPr>
                <w:noProof/>
                <w:webHidden/>
              </w:rPr>
              <w:tab/>
            </w:r>
            <w:r>
              <w:rPr>
                <w:noProof/>
                <w:webHidden/>
              </w:rPr>
              <w:fldChar w:fldCharType="begin"/>
            </w:r>
            <w:r>
              <w:rPr>
                <w:noProof/>
                <w:webHidden/>
              </w:rPr>
              <w:instrText xml:space="preserve"> PAGEREF _Toc212202618 \h </w:instrText>
            </w:r>
            <w:r>
              <w:rPr>
                <w:noProof/>
                <w:webHidden/>
              </w:rPr>
            </w:r>
            <w:r>
              <w:rPr>
                <w:noProof/>
                <w:webHidden/>
              </w:rPr>
              <w:fldChar w:fldCharType="separate"/>
            </w:r>
            <w:r>
              <w:rPr>
                <w:noProof/>
                <w:webHidden/>
              </w:rPr>
              <w:t>6</w:t>
            </w:r>
            <w:r>
              <w:rPr>
                <w:noProof/>
                <w:webHidden/>
              </w:rPr>
              <w:fldChar w:fldCharType="end"/>
            </w:r>
          </w:hyperlink>
        </w:p>
        <w:p w14:paraId="18893E43" w14:textId="4C07C96F"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19" w:history="1">
            <w:r w:rsidRPr="00081EC8">
              <w:rPr>
                <w:rStyle w:val="Hyperlink"/>
                <w:noProof/>
              </w:rPr>
              <w:t>Q. Should I include my anticipated costs for operating a specialty designation in my SBDC budget and application?</w:t>
            </w:r>
            <w:r>
              <w:rPr>
                <w:noProof/>
                <w:webHidden/>
              </w:rPr>
              <w:tab/>
            </w:r>
            <w:r>
              <w:rPr>
                <w:noProof/>
                <w:webHidden/>
              </w:rPr>
              <w:fldChar w:fldCharType="begin"/>
            </w:r>
            <w:r>
              <w:rPr>
                <w:noProof/>
                <w:webHidden/>
              </w:rPr>
              <w:instrText xml:space="preserve"> PAGEREF _Toc212202619 \h </w:instrText>
            </w:r>
            <w:r>
              <w:rPr>
                <w:noProof/>
                <w:webHidden/>
              </w:rPr>
            </w:r>
            <w:r>
              <w:rPr>
                <w:noProof/>
                <w:webHidden/>
              </w:rPr>
              <w:fldChar w:fldCharType="separate"/>
            </w:r>
            <w:r>
              <w:rPr>
                <w:noProof/>
                <w:webHidden/>
              </w:rPr>
              <w:t>6</w:t>
            </w:r>
            <w:r>
              <w:rPr>
                <w:noProof/>
                <w:webHidden/>
              </w:rPr>
              <w:fldChar w:fldCharType="end"/>
            </w:r>
          </w:hyperlink>
        </w:p>
        <w:p w14:paraId="64263CB2" w14:textId="1A17DE16" w:rsidR="007C424A" w:rsidRDefault="007C424A">
          <w:pPr>
            <w:pStyle w:val="TOC1"/>
            <w:tabs>
              <w:tab w:val="right" w:leader="dot" w:pos="9350"/>
            </w:tabs>
            <w:rPr>
              <w:rFonts w:eastAsiaTheme="minorEastAsia" w:cstheme="minorBidi"/>
              <w:b w:val="0"/>
              <w:bCs w:val="0"/>
              <w:i w:val="0"/>
              <w:iCs w:val="0"/>
              <w:noProof/>
              <w:kern w:val="2"/>
              <w14:ligatures w14:val="standardContextual"/>
            </w:rPr>
          </w:pPr>
          <w:hyperlink w:anchor="_Toc212202620" w:history="1">
            <w:r w:rsidRPr="00081EC8">
              <w:rPr>
                <w:rStyle w:val="Hyperlink"/>
                <w:noProof/>
              </w:rPr>
              <w:t>Program Structure &amp; Roles</w:t>
            </w:r>
            <w:r>
              <w:rPr>
                <w:noProof/>
                <w:webHidden/>
              </w:rPr>
              <w:tab/>
            </w:r>
            <w:r>
              <w:rPr>
                <w:noProof/>
                <w:webHidden/>
              </w:rPr>
              <w:fldChar w:fldCharType="begin"/>
            </w:r>
            <w:r>
              <w:rPr>
                <w:noProof/>
                <w:webHidden/>
              </w:rPr>
              <w:instrText xml:space="preserve"> PAGEREF _Toc212202620 \h </w:instrText>
            </w:r>
            <w:r>
              <w:rPr>
                <w:noProof/>
                <w:webHidden/>
              </w:rPr>
            </w:r>
            <w:r>
              <w:rPr>
                <w:noProof/>
                <w:webHidden/>
              </w:rPr>
              <w:fldChar w:fldCharType="separate"/>
            </w:r>
            <w:r>
              <w:rPr>
                <w:noProof/>
                <w:webHidden/>
              </w:rPr>
              <w:t>6</w:t>
            </w:r>
            <w:r>
              <w:rPr>
                <w:noProof/>
                <w:webHidden/>
              </w:rPr>
              <w:fldChar w:fldCharType="end"/>
            </w:r>
          </w:hyperlink>
        </w:p>
        <w:p w14:paraId="29F366E3" w14:textId="5541353B"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21" w:history="1">
            <w:r w:rsidRPr="00081EC8">
              <w:rPr>
                <w:rStyle w:val="Hyperlink"/>
                <w:noProof/>
              </w:rPr>
              <w:t>Q. What are the staffing requirements for an SBDC?</w:t>
            </w:r>
            <w:r>
              <w:rPr>
                <w:noProof/>
                <w:webHidden/>
              </w:rPr>
              <w:tab/>
            </w:r>
            <w:r>
              <w:rPr>
                <w:noProof/>
                <w:webHidden/>
              </w:rPr>
              <w:fldChar w:fldCharType="begin"/>
            </w:r>
            <w:r>
              <w:rPr>
                <w:noProof/>
                <w:webHidden/>
              </w:rPr>
              <w:instrText xml:space="preserve"> PAGEREF _Toc212202621 \h </w:instrText>
            </w:r>
            <w:r>
              <w:rPr>
                <w:noProof/>
                <w:webHidden/>
              </w:rPr>
            </w:r>
            <w:r>
              <w:rPr>
                <w:noProof/>
                <w:webHidden/>
              </w:rPr>
              <w:fldChar w:fldCharType="separate"/>
            </w:r>
            <w:r>
              <w:rPr>
                <w:noProof/>
                <w:webHidden/>
              </w:rPr>
              <w:t>6</w:t>
            </w:r>
            <w:r>
              <w:rPr>
                <w:noProof/>
                <w:webHidden/>
              </w:rPr>
              <w:fldChar w:fldCharType="end"/>
            </w:r>
          </w:hyperlink>
        </w:p>
        <w:p w14:paraId="79BECD5B" w14:textId="69A2B86C"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22" w:history="1">
            <w:r w:rsidRPr="00081EC8">
              <w:rPr>
                <w:rStyle w:val="Hyperlink"/>
                <w:noProof/>
              </w:rPr>
              <w:t>Q. What are the staffing requirements for specialty designations like ITC or Manufacturing?</w:t>
            </w:r>
            <w:r>
              <w:rPr>
                <w:noProof/>
                <w:webHidden/>
              </w:rPr>
              <w:tab/>
            </w:r>
            <w:r>
              <w:rPr>
                <w:noProof/>
                <w:webHidden/>
              </w:rPr>
              <w:fldChar w:fldCharType="begin"/>
            </w:r>
            <w:r>
              <w:rPr>
                <w:noProof/>
                <w:webHidden/>
              </w:rPr>
              <w:instrText xml:space="preserve"> PAGEREF _Toc212202622 \h </w:instrText>
            </w:r>
            <w:r>
              <w:rPr>
                <w:noProof/>
                <w:webHidden/>
              </w:rPr>
            </w:r>
            <w:r>
              <w:rPr>
                <w:noProof/>
                <w:webHidden/>
              </w:rPr>
              <w:fldChar w:fldCharType="separate"/>
            </w:r>
            <w:r>
              <w:rPr>
                <w:noProof/>
                <w:webHidden/>
              </w:rPr>
              <w:t>6</w:t>
            </w:r>
            <w:r>
              <w:rPr>
                <w:noProof/>
                <w:webHidden/>
              </w:rPr>
              <w:fldChar w:fldCharType="end"/>
            </w:r>
          </w:hyperlink>
        </w:p>
        <w:p w14:paraId="27D9136C" w14:textId="0D16F5A5"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23" w:history="1">
            <w:r w:rsidRPr="00081EC8">
              <w:rPr>
                <w:rStyle w:val="Hyperlink"/>
                <w:noProof/>
              </w:rPr>
              <w:t>Q. Can we use volunteers or interns in our staffing model?</w:t>
            </w:r>
            <w:r>
              <w:rPr>
                <w:noProof/>
                <w:webHidden/>
              </w:rPr>
              <w:tab/>
            </w:r>
            <w:r>
              <w:rPr>
                <w:noProof/>
                <w:webHidden/>
              </w:rPr>
              <w:fldChar w:fldCharType="begin"/>
            </w:r>
            <w:r>
              <w:rPr>
                <w:noProof/>
                <w:webHidden/>
              </w:rPr>
              <w:instrText xml:space="preserve"> PAGEREF _Toc212202623 \h </w:instrText>
            </w:r>
            <w:r>
              <w:rPr>
                <w:noProof/>
                <w:webHidden/>
              </w:rPr>
            </w:r>
            <w:r>
              <w:rPr>
                <w:noProof/>
                <w:webHidden/>
              </w:rPr>
              <w:fldChar w:fldCharType="separate"/>
            </w:r>
            <w:r>
              <w:rPr>
                <w:noProof/>
                <w:webHidden/>
              </w:rPr>
              <w:t>6</w:t>
            </w:r>
            <w:r>
              <w:rPr>
                <w:noProof/>
                <w:webHidden/>
              </w:rPr>
              <w:fldChar w:fldCharType="end"/>
            </w:r>
          </w:hyperlink>
        </w:p>
        <w:p w14:paraId="4DCAD759" w14:textId="5884AA10"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24" w:history="1">
            <w:r w:rsidRPr="00081EC8">
              <w:rPr>
                <w:rStyle w:val="Hyperlink"/>
                <w:noProof/>
              </w:rPr>
              <w:t>Q. What are the branding and marketing requirements?</w:t>
            </w:r>
            <w:r>
              <w:rPr>
                <w:noProof/>
                <w:webHidden/>
              </w:rPr>
              <w:tab/>
            </w:r>
            <w:r>
              <w:rPr>
                <w:noProof/>
                <w:webHidden/>
              </w:rPr>
              <w:fldChar w:fldCharType="begin"/>
            </w:r>
            <w:r>
              <w:rPr>
                <w:noProof/>
                <w:webHidden/>
              </w:rPr>
              <w:instrText xml:space="preserve"> PAGEREF _Toc212202624 \h </w:instrText>
            </w:r>
            <w:r>
              <w:rPr>
                <w:noProof/>
                <w:webHidden/>
              </w:rPr>
            </w:r>
            <w:r>
              <w:rPr>
                <w:noProof/>
                <w:webHidden/>
              </w:rPr>
              <w:fldChar w:fldCharType="separate"/>
            </w:r>
            <w:r>
              <w:rPr>
                <w:noProof/>
                <w:webHidden/>
              </w:rPr>
              <w:t>6</w:t>
            </w:r>
            <w:r>
              <w:rPr>
                <w:noProof/>
                <w:webHidden/>
              </w:rPr>
              <w:fldChar w:fldCharType="end"/>
            </w:r>
          </w:hyperlink>
        </w:p>
        <w:p w14:paraId="79B44540" w14:textId="55815BF6" w:rsidR="007C424A" w:rsidRDefault="007C424A">
          <w:pPr>
            <w:pStyle w:val="TOC1"/>
            <w:tabs>
              <w:tab w:val="right" w:leader="dot" w:pos="9350"/>
            </w:tabs>
            <w:rPr>
              <w:rFonts w:eastAsiaTheme="minorEastAsia" w:cstheme="minorBidi"/>
              <w:b w:val="0"/>
              <w:bCs w:val="0"/>
              <w:i w:val="0"/>
              <w:iCs w:val="0"/>
              <w:noProof/>
              <w:kern w:val="2"/>
              <w14:ligatures w14:val="standardContextual"/>
            </w:rPr>
          </w:pPr>
          <w:hyperlink w:anchor="_Toc212202625" w:history="1">
            <w:r w:rsidRPr="00081EC8">
              <w:rPr>
                <w:rStyle w:val="Hyperlink"/>
                <w:noProof/>
              </w:rPr>
              <w:t>Funding, Match &amp; Budget</w:t>
            </w:r>
            <w:r>
              <w:rPr>
                <w:noProof/>
                <w:webHidden/>
              </w:rPr>
              <w:tab/>
            </w:r>
            <w:r>
              <w:rPr>
                <w:noProof/>
                <w:webHidden/>
              </w:rPr>
              <w:fldChar w:fldCharType="begin"/>
            </w:r>
            <w:r>
              <w:rPr>
                <w:noProof/>
                <w:webHidden/>
              </w:rPr>
              <w:instrText xml:space="preserve"> PAGEREF _Toc212202625 \h </w:instrText>
            </w:r>
            <w:r>
              <w:rPr>
                <w:noProof/>
                <w:webHidden/>
              </w:rPr>
            </w:r>
            <w:r>
              <w:rPr>
                <w:noProof/>
                <w:webHidden/>
              </w:rPr>
              <w:fldChar w:fldCharType="separate"/>
            </w:r>
            <w:r>
              <w:rPr>
                <w:noProof/>
                <w:webHidden/>
              </w:rPr>
              <w:t>6</w:t>
            </w:r>
            <w:r>
              <w:rPr>
                <w:noProof/>
                <w:webHidden/>
              </w:rPr>
              <w:fldChar w:fldCharType="end"/>
            </w:r>
          </w:hyperlink>
        </w:p>
        <w:p w14:paraId="13D192E0" w14:textId="58CCD90F"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26" w:history="1">
            <w:r w:rsidRPr="00081EC8">
              <w:rPr>
                <w:rStyle w:val="Hyperlink"/>
                <w:noProof/>
              </w:rPr>
              <w:t>Q. What are the funding amounts and match requirements?</w:t>
            </w:r>
            <w:r>
              <w:rPr>
                <w:noProof/>
                <w:webHidden/>
              </w:rPr>
              <w:tab/>
            </w:r>
            <w:r>
              <w:rPr>
                <w:noProof/>
                <w:webHidden/>
              </w:rPr>
              <w:fldChar w:fldCharType="begin"/>
            </w:r>
            <w:r>
              <w:rPr>
                <w:noProof/>
                <w:webHidden/>
              </w:rPr>
              <w:instrText xml:space="preserve"> PAGEREF _Toc212202626 \h </w:instrText>
            </w:r>
            <w:r>
              <w:rPr>
                <w:noProof/>
                <w:webHidden/>
              </w:rPr>
            </w:r>
            <w:r>
              <w:rPr>
                <w:noProof/>
                <w:webHidden/>
              </w:rPr>
              <w:fldChar w:fldCharType="separate"/>
            </w:r>
            <w:r>
              <w:rPr>
                <w:noProof/>
                <w:webHidden/>
              </w:rPr>
              <w:t>6</w:t>
            </w:r>
            <w:r>
              <w:rPr>
                <w:noProof/>
                <w:webHidden/>
              </w:rPr>
              <w:fldChar w:fldCharType="end"/>
            </w:r>
          </w:hyperlink>
        </w:p>
        <w:p w14:paraId="69FC6122" w14:textId="4A6153BF"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27" w:history="1">
            <w:r w:rsidRPr="00081EC8">
              <w:rPr>
                <w:rStyle w:val="Hyperlink"/>
                <w:noProof/>
              </w:rPr>
              <w:t>Q. Is this a reimbursement-based grant?</w:t>
            </w:r>
            <w:r>
              <w:rPr>
                <w:noProof/>
                <w:webHidden/>
              </w:rPr>
              <w:tab/>
            </w:r>
            <w:r>
              <w:rPr>
                <w:noProof/>
                <w:webHidden/>
              </w:rPr>
              <w:fldChar w:fldCharType="begin"/>
            </w:r>
            <w:r>
              <w:rPr>
                <w:noProof/>
                <w:webHidden/>
              </w:rPr>
              <w:instrText xml:space="preserve"> PAGEREF _Toc212202627 \h </w:instrText>
            </w:r>
            <w:r>
              <w:rPr>
                <w:noProof/>
                <w:webHidden/>
              </w:rPr>
            </w:r>
            <w:r>
              <w:rPr>
                <w:noProof/>
                <w:webHidden/>
              </w:rPr>
              <w:fldChar w:fldCharType="separate"/>
            </w:r>
            <w:r>
              <w:rPr>
                <w:noProof/>
                <w:webHidden/>
              </w:rPr>
              <w:t>6</w:t>
            </w:r>
            <w:r>
              <w:rPr>
                <w:noProof/>
                <w:webHidden/>
              </w:rPr>
              <w:fldChar w:fldCharType="end"/>
            </w:r>
          </w:hyperlink>
        </w:p>
        <w:p w14:paraId="12273351" w14:textId="0CDB8732"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28" w:history="1">
            <w:r w:rsidRPr="00081EC8">
              <w:rPr>
                <w:rStyle w:val="Hyperlink"/>
                <w:noProof/>
              </w:rPr>
              <w:t>Q: What is the match requirement?</w:t>
            </w:r>
            <w:r>
              <w:rPr>
                <w:noProof/>
                <w:webHidden/>
              </w:rPr>
              <w:tab/>
            </w:r>
            <w:r>
              <w:rPr>
                <w:noProof/>
                <w:webHidden/>
              </w:rPr>
              <w:fldChar w:fldCharType="begin"/>
            </w:r>
            <w:r>
              <w:rPr>
                <w:noProof/>
                <w:webHidden/>
              </w:rPr>
              <w:instrText xml:space="preserve"> PAGEREF _Toc212202628 \h </w:instrText>
            </w:r>
            <w:r>
              <w:rPr>
                <w:noProof/>
                <w:webHidden/>
              </w:rPr>
            </w:r>
            <w:r>
              <w:rPr>
                <w:noProof/>
                <w:webHidden/>
              </w:rPr>
              <w:fldChar w:fldCharType="separate"/>
            </w:r>
            <w:r>
              <w:rPr>
                <w:noProof/>
                <w:webHidden/>
              </w:rPr>
              <w:t>6</w:t>
            </w:r>
            <w:r>
              <w:rPr>
                <w:noProof/>
                <w:webHidden/>
              </w:rPr>
              <w:fldChar w:fldCharType="end"/>
            </w:r>
          </w:hyperlink>
        </w:p>
        <w:p w14:paraId="04E8555D" w14:textId="0460AE81"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29" w:history="1">
            <w:r w:rsidRPr="00081EC8">
              <w:rPr>
                <w:rStyle w:val="Hyperlink"/>
                <w:noProof/>
              </w:rPr>
              <w:t>Q: What qualifies as cash match?</w:t>
            </w:r>
            <w:r>
              <w:rPr>
                <w:noProof/>
                <w:webHidden/>
              </w:rPr>
              <w:tab/>
            </w:r>
            <w:r>
              <w:rPr>
                <w:noProof/>
                <w:webHidden/>
              </w:rPr>
              <w:fldChar w:fldCharType="begin"/>
            </w:r>
            <w:r>
              <w:rPr>
                <w:noProof/>
                <w:webHidden/>
              </w:rPr>
              <w:instrText xml:space="preserve"> PAGEREF _Toc212202629 \h </w:instrText>
            </w:r>
            <w:r>
              <w:rPr>
                <w:noProof/>
                <w:webHidden/>
              </w:rPr>
            </w:r>
            <w:r>
              <w:rPr>
                <w:noProof/>
                <w:webHidden/>
              </w:rPr>
              <w:fldChar w:fldCharType="separate"/>
            </w:r>
            <w:r>
              <w:rPr>
                <w:noProof/>
                <w:webHidden/>
              </w:rPr>
              <w:t>7</w:t>
            </w:r>
            <w:r>
              <w:rPr>
                <w:noProof/>
                <w:webHidden/>
              </w:rPr>
              <w:fldChar w:fldCharType="end"/>
            </w:r>
          </w:hyperlink>
        </w:p>
        <w:p w14:paraId="601F8755" w14:textId="31E0D170"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30" w:history="1">
            <w:r w:rsidRPr="00081EC8">
              <w:rPr>
                <w:rStyle w:val="Hyperlink"/>
                <w:noProof/>
              </w:rPr>
              <w:t>Q. Are there restrictions on indirect costs?</w:t>
            </w:r>
            <w:r>
              <w:rPr>
                <w:noProof/>
                <w:webHidden/>
              </w:rPr>
              <w:tab/>
            </w:r>
            <w:r>
              <w:rPr>
                <w:noProof/>
                <w:webHidden/>
              </w:rPr>
              <w:fldChar w:fldCharType="begin"/>
            </w:r>
            <w:r>
              <w:rPr>
                <w:noProof/>
                <w:webHidden/>
              </w:rPr>
              <w:instrText xml:space="preserve"> PAGEREF _Toc212202630 \h </w:instrText>
            </w:r>
            <w:r>
              <w:rPr>
                <w:noProof/>
                <w:webHidden/>
              </w:rPr>
            </w:r>
            <w:r>
              <w:rPr>
                <w:noProof/>
                <w:webHidden/>
              </w:rPr>
              <w:fldChar w:fldCharType="separate"/>
            </w:r>
            <w:r>
              <w:rPr>
                <w:noProof/>
                <w:webHidden/>
              </w:rPr>
              <w:t>7</w:t>
            </w:r>
            <w:r>
              <w:rPr>
                <w:noProof/>
                <w:webHidden/>
              </w:rPr>
              <w:fldChar w:fldCharType="end"/>
            </w:r>
          </w:hyperlink>
        </w:p>
        <w:p w14:paraId="3497AAB6" w14:textId="430B7810"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31" w:history="1">
            <w:r w:rsidRPr="00081EC8">
              <w:rPr>
                <w:rStyle w:val="Hyperlink"/>
                <w:noProof/>
              </w:rPr>
              <w:t>Q. What are the budget submission requirements?</w:t>
            </w:r>
            <w:r>
              <w:rPr>
                <w:noProof/>
                <w:webHidden/>
              </w:rPr>
              <w:tab/>
            </w:r>
            <w:r>
              <w:rPr>
                <w:noProof/>
                <w:webHidden/>
              </w:rPr>
              <w:fldChar w:fldCharType="begin"/>
            </w:r>
            <w:r>
              <w:rPr>
                <w:noProof/>
                <w:webHidden/>
              </w:rPr>
              <w:instrText xml:space="preserve"> PAGEREF _Toc212202631 \h </w:instrText>
            </w:r>
            <w:r>
              <w:rPr>
                <w:noProof/>
                <w:webHidden/>
              </w:rPr>
            </w:r>
            <w:r>
              <w:rPr>
                <w:noProof/>
                <w:webHidden/>
              </w:rPr>
              <w:fldChar w:fldCharType="separate"/>
            </w:r>
            <w:r>
              <w:rPr>
                <w:noProof/>
                <w:webHidden/>
              </w:rPr>
              <w:t>7</w:t>
            </w:r>
            <w:r>
              <w:rPr>
                <w:noProof/>
                <w:webHidden/>
              </w:rPr>
              <w:fldChar w:fldCharType="end"/>
            </w:r>
          </w:hyperlink>
        </w:p>
        <w:p w14:paraId="397CD1FF" w14:textId="150530F8" w:rsidR="007C424A" w:rsidRDefault="007C424A">
          <w:pPr>
            <w:pStyle w:val="TOC1"/>
            <w:tabs>
              <w:tab w:val="right" w:leader="dot" w:pos="9350"/>
            </w:tabs>
            <w:rPr>
              <w:rFonts w:eastAsiaTheme="minorEastAsia" w:cstheme="minorBidi"/>
              <w:b w:val="0"/>
              <w:bCs w:val="0"/>
              <w:i w:val="0"/>
              <w:iCs w:val="0"/>
              <w:noProof/>
              <w:kern w:val="2"/>
              <w14:ligatures w14:val="standardContextual"/>
            </w:rPr>
          </w:pPr>
          <w:hyperlink w:anchor="_Toc212202632" w:history="1">
            <w:r w:rsidRPr="00081EC8">
              <w:rPr>
                <w:rStyle w:val="Hyperlink"/>
                <w:noProof/>
              </w:rPr>
              <w:t>Performance &amp; Metrics</w:t>
            </w:r>
            <w:r>
              <w:rPr>
                <w:noProof/>
                <w:webHidden/>
              </w:rPr>
              <w:tab/>
            </w:r>
            <w:r>
              <w:rPr>
                <w:noProof/>
                <w:webHidden/>
              </w:rPr>
              <w:fldChar w:fldCharType="begin"/>
            </w:r>
            <w:r>
              <w:rPr>
                <w:noProof/>
                <w:webHidden/>
              </w:rPr>
              <w:instrText xml:space="preserve"> PAGEREF _Toc212202632 \h </w:instrText>
            </w:r>
            <w:r>
              <w:rPr>
                <w:noProof/>
                <w:webHidden/>
              </w:rPr>
            </w:r>
            <w:r>
              <w:rPr>
                <w:noProof/>
                <w:webHidden/>
              </w:rPr>
              <w:fldChar w:fldCharType="separate"/>
            </w:r>
            <w:r>
              <w:rPr>
                <w:noProof/>
                <w:webHidden/>
              </w:rPr>
              <w:t>7</w:t>
            </w:r>
            <w:r>
              <w:rPr>
                <w:noProof/>
                <w:webHidden/>
              </w:rPr>
              <w:fldChar w:fldCharType="end"/>
            </w:r>
          </w:hyperlink>
        </w:p>
        <w:p w14:paraId="0491013A" w14:textId="7FB9444E"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33" w:history="1">
            <w:r w:rsidRPr="00081EC8">
              <w:rPr>
                <w:rStyle w:val="Hyperlink"/>
                <w:noProof/>
              </w:rPr>
              <w:t>Q: How will metrics be assigned?</w:t>
            </w:r>
            <w:r>
              <w:rPr>
                <w:noProof/>
                <w:webHidden/>
              </w:rPr>
              <w:tab/>
            </w:r>
            <w:r>
              <w:rPr>
                <w:noProof/>
                <w:webHidden/>
              </w:rPr>
              <w:fldChar w:fldCharType="begin"/>
            </w:r>
            <w:r>
              <w:rPr>
                <w:noProof/>
                <w:webHidden/>
              </w:rPr>
              <w:instrText xml:space="preserve"> PAGEREF _Toc212202633 \h </w:instrText>
            </w:r>
            <w:r>
              <w:rPr>
                <w:noProof/>
                <w:webHidden/>
              </w:rPr>
            </w:r>
            <w:r>
              <w:rPr>
                <w:noProof/>
                <w:webHidden/>
              </w:rPr>
              <w:fldChar w:fldCharType="separate"/>
            </w:r>
            <w:r>
              <w:rPr>
                <w:noProof/>
                <w:webHidden/>
              </w:rPr>
              <w:t>7</w:t>
            </w:r>
            <w:r>
              <w:rPr>
                <w:noProof/>
                <w:webHidden/>
              </w:rPr>
              <w:fldChar w:fldCharType="end"/>
            </w:r>
          </w:hyperlink>
        </w:p>
        <w:p w14:paraId="49E8BC87" w14:textId="6F9D7223"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34" w:history="1">
            <w:r w:rsidRPr="00081EC8">
              <w:rPr>
                <w:rStyle w:val="Hyperlink"/>
                <w:noProof/>
              </w:rPr>
              <w:t>Q: What is expected of staff regarding advising hours?</w:t>
            </w:r>
            <w:r>
              <w:rPr>
                <w:noProof/>
                <w:webHidden/>
              </w:rPr>
              <w:tab/>
            </w:r>
            <w:r>
              <w:rPr>
                <w:noProof/>
                <w:webHidden/>
              </w:rPr>
              <w:fldChar w:fldCharType="begin"/>
            </w:r>
            <w:r>
              <w:rPr>
                <w:noProof/>
                <w:webHidden/>
              </w:rPr>
              <w:instrText xml:space="preserve"> PAGEREF _Toc212202634 \h </w:instrText>
            </w:r>
            <w:r>
              <w:rPr>
                <w:noProof/>
                <w:webHidden/>
              </w:rPr>
            </w:r>
            <w:r>
              <w:rPr>
                <w:noProof/>
                <w:webHidden/>
              </w:rPr>
              <w:fldChar w:fldCharType="separate"/>
            </w:r>
            <w:r>
              <w:rPr>
                <w:noProof/>
                <w:webHidden/>
              </w:rPr>
              <w:t>7</w:t>
            </w:r>
            <w:r>
              <w:rPr>
                <w:noProof/>
                <w:webHidden/>
              </w:rPr>
              <w:fldChar w:fldCharType="end"/>
            </w:r>
          </w:hyperlink>
        </w:p>
        <w:p w14:paraId="00955233" w14:textId="58D1EAFB"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35" w:history="1">
            <w:r w:rsidRPr="00081EC8">
              <w:rPr>
                <w:rStyle w:val="Hyperlink"/>
                <w:noProof/>
              </w:rPr>
              <w:t>Q. What are the performance expectations?</w:t>
            </w:r>
            <w:r>
              <w:rPr>
                <w:noProof/>
                <w:webHidden/>
              </w:rPr>
              <w:tab/>
            </w:r>
            <w:r>
              <w:rPr>
                <w:noProof/>
                <w:webHidden/>
              </w:rPr>
              <w:fldChar w:fldCharType="begin"/>
            </w:r>
            <w:r>
              <w:rPr>
                <w:noProof/>
                <w:webHidden/>
              </w:rPr>
              <w:instrText xml:space="preserve"> PAGEREF _Toc212202635 \h </w:instrText>
            </w:r>
            <w:r>
              <w:rPr>
                <w:noProof/>
                <w:webHidden/>
              </w:rPr>
            </w:r>
            <w:r>
              <w:rPr>
                <w:noProof/>
                <w:webHidden/>
              </w:rPr>
              <w:fldChar w:fldCharType="separate"/>
            </w:r>
            <w:r>
              <w:rPr>
                <w:noProof/>
                <w:webHidden/>
              </w:rPr>
              <w:t>7</w:t>
            </w:r>
            <w:r>
              <w:rPr>
                <w:noProof/>
                <w:webHidden/>
              </w:rPr>
              <w:fldChar w:fldCharType="end"/>
            </w:r>
          </w:hyperlink>
        </w:p>
        <w:p w14:paraId="7B7F291E" w14:textId="74156DE0"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36" w:history="1">
            <w:r w:rsidRPr="00081EC8">
              <w:rPr>
                <w:rStyle w:val="Hyperlink"/>
                <w:noProof/>
              </w:rPr>
              <w:t>Q. What are the reporting and compliance requirements?</w:t>
            </w:r>
            <w:r>
              <w:rPr>
                <w:noProof/>
                <w:webHidden/>
              </w:rPr>
              <w:tab/>
            </w:r>
            <w:r>
              <w:rPr>
                <w:noProof/>
                <w:webHidden/>
              </w:rPr>
              <w:fldChar w:fldCharType="begin"/>
            </w:r>
            <w:r>
              <w:rPr>
                <w:noProof/>
                <w:webHidden/>
              </w:rPr>
              <w:instrText xml:space="preserve"> PAGEREF _Toc212202636 \h </w:instrText>
            </w:r>
            <w:r>
              <w:rPr>
                <w:noProof/>
                <w:webHidden/>
              </w:rPr>
            </w:r>
            <w:r>
              <w:rPr>
                <w:noProof/>
                <w:webHidden/>
              </w:rPr>
              <w:fldChar w:fldCharType="separate"/>
            </w:r>
            <w:r>
              <w:rPr>
                <w:noProof/>
                <w:webHidden/>
              </w:rPr>
              <w:t>7</w:t>
            </w:r>
            <w:r>
              <w:rPr>
                <w:noProof/>
                <w:webHidden/>
              </w:rPr>
              <w:fldChar w:fldCharType="end"/>
            </w:r>
          </w:hyperlink>
        </w:p>
        <w:p w14:paraId="585965C0" w14:textId="709EAC41" w:rsidR="007C424A" w:rsidRDefault="007C424A">
          <w:pPr>
            <w:pStyle w:val="TOC1"/>
            <w:tabs>
              <w:tab w:val="right" w:leader="dot" w:pos="9350"/>
            </w:tabs>
            <w:rPr>
              <w:rFonts w:eastAsiaTheme="minorEastAsia" w:cstheme="minorBidi"/>
              <w:b w:val="0"/>
              <w:bCs w:val="0"/>
              <w:i w:val="0"/>
              <w:iCs w:val="0"/>
              <w:noProof/>
              <w:kern w:val="2"/>
              <w14:ligatures w14:val="standardContextual"/>
            </w:rPr>
          </w:pPr>
          <w:hyperlink w:anchor="_Toc212202637" w:history="1">
            <w:r w:rsidRPr="00081EC8">
              <w:rPr>
                <w:rStyle w:val="Hyperlink"/>
                <w:noProof/>
              </w:rPr>
              <w:t>Submission &amp; Deadlines</w:t>
            </w:r>
            <w:r>
              <w:rPr>
                <w:noProof/>
                <w:webHidden/>
              </w:rPr>
              <w:tab/>
            </w:r>
            <w:r>
              <w:rPr>
                <w:noProof/>
                <w:webHidden/>
              </w:rPr>
              <w:fldChar w:fldCharType="begin"/>
            </w:r>
            <w:r>
              <w:rPr>
                <w:noProof/>
                <w:webHidden/>
              </w:rPr>
              <w:instrText xml:space="preserve"> PAGEREF _Toc212202637 \h </w:instrText>
            </w:r>
            <w:r>
              <w:rPr>
                <w:noProof/>
                <w:webHidden/>
              </w:rPr>
            </w:r>
            <w:r>
              <w:rPr>
                <w:noProof/>
                <w:webHidden/>
              </w:rPr>
              <w:fldChar w:fldCharType="separate"/>
            </w:r>
            <w:r>
              <w:rPr>
                <w:noProof/>
                <w:webHidden/>
              </w:rPr>
              <w:t>8</w:t>
            </w:r>
            <w:r>
              <w:rPr>
                <w:noProof/>
                <w:webHidden/>
              </w:rPr>
              <w:fldChar w:fldCharType="end"/>
            </w:r>
          </w:hyperlink>
        </w:p>
        <w:p w14:paraId="78A153E2" w14:textId="08C37451"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38" w:history="1">
            <w:r w:rsidRPr="00081EC8">
              <w:rPr>
                <w:rStyle w:val="Hyperlink"/>
                <w:noProof/>
              </w:rPr>
              <w:t>Q: What is required for application submission?</w:t>
            </w:r>
            <w:r>
              <w:rPr>
                <w:noProof/>
                <w:webHidden/>
              </w:rPr>
              <w:tab/>
            </w:r>
            <w:r>
              <w:rPr>
                <w:noProof/>
                <w:webHidden/>
              </w:rPr>
              <w:fldChar w:fldCharType="begin"/>
            </w:r>
            <w:r>
              <w:rPr>
                <w:noProof/>
                <w:webHidden/>
              </w:rPr>
              <w:instrText xml:space="preserve"> PAGEREF _Toc212202638 \h </w:instrText>
            </w:r>
            <w:r>
              <w:rPr>
                <w:noProof/>
                <w:webHidden/>
              </w:rPr>
            </w:r>
            <w:r>
              <w:rPr>
                <w:noProof/>
                <w:webHidden/>
              </w:rPr>
              <w:fldChar w:fldCharType="separate"/>
            </w:r>
            <w:r>
              <w:rPr>
                <w:noProof/>
                <w:webHidden/>
              </w:rPr>
              <w:t>8</w:t>
            </w:r>
            <w:r>
              <w:rPr>
                <w:noProof/>
                <w:webHidden/>
              </w:rPr>
              <w:fldChar w:fldCharType="end"/>
            </w:r>
          </w:hyperlink>
        </w:p>
        <w:p w14:paraId="601BFCD6" w14:textId="52EC1E45"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39" w:history="1">
            <w:r w:rsidRPr="00081EC8">
              <w:rPr>
                <w:rStyle w:val="Hyperlink"/>
                <w:noProof/>
              </w:rPr>
              <w:t>Q: When is the application due?</w:t>
            </w:r>
            <w:r>
              <w:rPr>
                <w:noProof/>
                <w:webHidden/>
              </w:rPr>
              <w:tab/>
            </w:r>
            <w:r>
              <w:rPr>
                <w:noProof/>
                <w:webHidden/>
              </w:rPr>
              <w:fldChar w:fldCharType="begin"/>
            </w:r>
            <w:r>
              <w:rPr>
                <w:noProof/>
                <w:webHidden/>
              </w:rPr>
              <w:instrText xml:space="preserve"> PAGEREF _Toc212202639 \h </w:instrText>
            </w:r>
            <w:r>
              <w:rPr>
                <w:noProof/>
                <w:webHidden/>
              </w:rPr>
            </w:r>
            <w:r>
              <w:rPr>
                <w:noProof/>
                <w:webHidden/>
              </w:rPr>
              <w:fldChar w:fldCharType="separate"/>
            </w:r>
            <w:r>
              <w:rPr>
                <w:noProof/>
                <w:webHidden/>
              </w:rPr>
              <w:t>8</w:t>
            </w:r>
            <w:r>
              <w:rPr>
                <w:noProof/>
                <w:webHidden/>
              </w:rPr>
              <w:fldChar w:fldCharType="end"/>
            </w:r>
          </w:hyperlink>
        </w:p>
        <w:p w14:paraId="2CBF81C6" w14:textId="21036724"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40" w:history="1">
            <w:r w:rsidRPr="00081EC8">
              <w:rPr>
                <w:rStyle w:val="Hyperlink"/>
                <w:noProof/>
              </w:rPr>
              <w:t>Q: How should applications be submitted?</w:t>
            </w:r>
            <w:r>
              <w:rPr>
                <w:noProof/>
                <w:webHidden/>
              </w:rPr>
              <w:tab/>
            </w:r>
            <w:r>
              <w:rPr>
                <w:noProof/>
                <w:webHidden/>
              </w:rPr>
              <w:fldChar w:fldCharType="begin"/>
            </w:r>
            <w:r>
              <w:rPr>
                <w:noProof/>
                <w:webHidden/>
              </w:rPr>
              <w:instrText xml:space="preserve"> PAGEREF _Toc212202640 \h </w:instrText>
            </w:r>
            <w:r>
              <w:rPr>
                <w:noProof/>
                <w:webHidden/>
              </w:rPr>
            </w:r>
            <w:r>
              <w:rPr>
                <w:noProof/>
                <w:webHidden/>
              </w:rPr>
              <w:fldChar w:fldCharType="separate"/>
            </w:r>
            <w:r>
              <w:rPr>
                <w:noProof/>
                <w:webHidden/>
              </w:rPr>
              <w:t>8</w:t>
            </w:r>
            <w:r>
              <w:rPr>
                <w:noProof/>
                <w:webHidden/>
              </w:rPr>
              <w:fldChar w:fldCharType="end"/>
            </w:r>
          </w:hyperlink>
        </w:p>
        <w:p w14:paraId="49E24F36" w14:textId="5E7746E1"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41" w:history="1">
            <w:r w:rsidRPr="00081EC8">
              <w:rPr>
                <w:rStyle w:val="Hyperlink"/>
                <w:noProof/>
              </w:rPr>
              <w:t>Q. What is the review process?</w:t>
            </w:r>
            <w:r>
              <w:rPr>
                <w:noProof/>
                <w:webHidden/>
              </w:rPr>
              <w:tab/>
            </w:r>
            <w:r>
              <w:rPr>
                <w:noProof/>
                <w:webHidden/>
              </w:rPr>
              <w:fldChar w:fldCharType="begin"/>
            </w:r>
            <w:r>
              <w:rPr>
                <w:noProof/>
                <w:webHidden/>
              </w:rPr>
              <w:instrText xml:space="preserve"> PAGEREF _Toc212202641 \h </w:instrText>
            </w:r>
            <w:r>
              <w:rPr>
                <w:noProof/>
                <w:webHidden/>
              </w:rPr>
            </w:r>
            <w:r>
              <w:rPr>
                <w:noProof/>
                <w:webHidden/>
              </w:rPr>
              <w:fldChar w:fldCharType="separate"/>
            </w:r>
            <w:r>
              <w:rPr>
                <w:noProof/>
                <w:webHidden/>
              </w:rPr>
              <w:t>8</w:t>
            </w:r>
            <w:r>
              <w:rPr>
                <w:noProof/>
                <w:webHidden/>
              </w:rPr>
              <w:fldChar w:fldCharType="end"/>
            </w:r>
          </w:hyperlink>
        </w:p>
        <w:p w14:paraId="0A05B2FF" w14:textId="7090706C"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42" w:history="1">
            <w:r w:rsidRPr="00081EC8">
              <w:rPr>
                <w:rStyle w:val="Hyperlink"/>
                <w:noProof/>
              </w:rPr>
              <w:t>Q. When will we know if we receive an award?</w:t>
            </w:r>
            <w:r>
              <w:rPr>
                <w:noProof/>
                <w:webHidden/>
              </w:rPr>
              <w:tab/>
            </w:r>
            <w:r>
              <w:rPr>
                <w:noProof/>
                <w:webHidden/>
              </w:rPr>
              <w:fldChar w:fldCharType="begin"/>
            </w:r>
            <w:r>
              <w:rPr>
                <w:noProof/>
                <w:webHidden/>
              </w:rPr>
              <w:instrText xml:space="preserve"> PAGEREF _Toc212202642 \h </w:instrText>
            </w:r>
            <w:r>
              <w:rPr>
                <w:noProof/>
                <w:webHidden/>
              </w:rPr>
            </w:r>
            <w:r>
              <w:rPr>
                <w:noProof/>
                <w:webHidden/>
              </w:rPr>
              <w:fldChar w:fldCharType="separate"/>
            </w:r>
            <w:r>
              <w:rPr>
                <w:noProof/>
                <w:webHidden/>
              </w:rPr>
              <w:t>8</w:t>
            </w:r>
            <w:r>
              <w:rPr>
                <w:noProof/>
                <w:webHidden/>
              </w:rPr>
              <w:fldChar w:fldCharType="end"/>
            </w:r>
          </w:hyperlink>
        </w:p>
        <w:p w14:paraId="17B09517" w14:textId="0D7B4C4A" w:rsidR="007C424A" w:rsidRDefault="007C424A">
          <w:pPr>
            <w:pStyle w:val="TOC2"/>
            <w:tabs>
              <w:tab w:val="right" w:leader="dot" w:pos="9350"/>
            </w:tabs>
            <w:rPr>
              <w:rFonts w:eastAsiaTheme="minorEastAsia" w:cstheme="minorBidi"/>
              <w:b w:val="0"/>
              <w:bCs w:val="0"/>
              <w:noProof/>
              <w:kern w:val="2"/>
              <w:sz w:val="24"/>
              <w:szCs w:val="24"/>
              <w14:ligatures w14:val="standardContextual"/>
            </w:rPr>
          </w:pPr>
          <w:hyperlink w:anchor="_Toc212202643" w:history="1">
            <w:r w:rsidRPr="00081EC8">
              <w:rPr>
                <w:rStyle w:val="Hyperlink"/>
                <w:noProof/>
              </w:rPr>
              <w:t>Q. Where can I get help or more information?</w:t>
            </w:r>
            <w:r>
              <w:rPr>
                <w:noProof/>
                <w:webHidden/>
              </w:rPr>
              <w:tab/>
            </w:r>
            <w:r>
              <w:rPr>
                <w:noProof/>
                <w:webHidden/>
              </w:rPr>
              <w:fldChar w:fldCharType="begin"/>
            </w:r>
            <w:r>
              <w:rPr>
                <w:noProof/>
                <w:webHidden/>
              </w:rPr>
              <w:instrText xml:space="preserve"> PAGEREF _Toc212202643 \h </w:instrText>
            </w:r>
            <w:r>
              <w:rPr>
                <w:noProof/>
                <w:webHidden/>
              </w:rPr>
            </w:r>
            <w:r>
              <w:rPr>
                <w:noProof/>
                <w:webHidden/>
              </w:rPr>
              <w:fldChar w:fldCharType="separate"/>
            </w:r>
            <w:r>
              <w:rPr>
                <w:noProof/>
                <w:webHidden/>
              </w:rPr>
              <w:t>8</w:t>
            </w:r>
            <w:r>
              <w:rPr>
                <w:noProof/>
                <w:webHidden/>
              </w:rPr>
              <w:fldChar w:fldCharType="end"/>
            </w:r>
          </w:hyperlink>
        </w:p>
        <w:p w14:paraId="34335C2A" w14:textId="6C544C86" w:rsidR="007B04BF" w:rsidRDefault="00FA4728">
          <w:r>
            <w:fldChar w:fldCharType="end"/>
          </w:r>
        </w:p>
      </w:sdtContent>
    </w:sdt>
    <w:p w14:paraId="7F172421" w14:textId="613C85CF" w:rsidR="007B04BF" w:rsidRDefault="007B04BF"/>
    <w:p w14:paraId="087CD050" w14:textId="17CCBBAF" w:rsidR="00E135DF" w:rsidRDefault="00E135DF" w:rsidP="00F226D1">
      <w:r>
        <w:tab/>
      </w:r>
    </w:p>
    <w:p w14:paraId="2EB1EBE5" w14:textId="77777777" w:rsidR="00FA4728" w:rsidRDefault="00FA4728" w:rsidP="007B04BF">
      <w:pPr>
        <w:pStyle w:val="Title"/>
        <w:jc w:val="center"/>
        <w:rPr>
          <w:rFonts w:ascii="Arial" w:hAnsi="Arial" w:cs="Arial"/>
          <w:sz w:val="24"/>
          <w:szCs w:val="24"/>
        </w:rPr>
      </w:pPr>
    </w:p>
    <w:p w14:paraId="55613F77" w14:textId="77777777" w:rsidR="00FA4728" w:rsidRDefault="00FA4728" w:rsidP="007B04BF">
      <w:pPr>
        <w:pStyle w:val="Title"/>
        <w:jc w:val="center"/>
        <w:rPr>
          <w:rFonts w:ascii="Arial" w:hAnsi="Arial" w:cs="Arial"/>
          <w:sz w:val="24"/>
          <w:szCs w:val="24"/>
        </w:rPr>
      </w:pPr>
    </w:p>
    <w:p w14:paraId="598548C7" w14:textId="03876B2E" w:rsidR="00FA4728" w:rsidRDefault="00FA4728" w:rsidP="007B04BF">
      <w:pPr>
        <w:pStyle w:val="Title"/>
        <w:jc w:val="center"/>
        <w:rPr>
          <w:rFonts w:ascii="Arial" w:hAnsi="Arial" w:cs="Arial"/>
          <w:sz w:val="24"/>
          <w:szCs w:val="24"/>
        </w:rPr>
      </w:pPr>
    </w:p>
    <w:p w14:paraId="21D8676D" w14:textId="77777777" w:rsidR="00FA4728" w:rsidRDefault="00FA4728" w:rsidP="007B04BF">
      <w:pPr>
        <w:pStyle w:val="Title"/>
        <w:jc w:val="center"/>
        <w:rPr>
          <w:rFonts w:ascii="Arial" w:hAnsi="Arial" w:cs="Arial"/>
          <w:sz w:val="24"/>
          <w:szCs w:val="24"/>
        </w:rPr>
      </w:pPr>
    </w:p>
    <w:p w14:paraId="783E3C86" w14:textId="567C832F" w:rsidR="00FA4728" w:rsidRDefault="00FA4728" w:rsidP="007B04BF">
      <w:pPr>
        <w:pStyle w:val="Title"/>
        <w:jc w:val="center"/>
        <w:rPr>
          <w:rFonts w:ascii="Arial" w:hAnsi="Arial" w:cs="Arial"/>
          <w:sz w:val="24"/>
          <w:szCs w:val="24"/>
        </w:rPr>
      </w:pPr>
      <w:r>
        <w:rPr>
          <w:noProof/>
        </w:rPr>
        <mc:AlternateContent>
          <mc:Choice Requires="wps">
            <w:drawing>
              <wp:anchor distT="0" distB="0" distL="114300" distR="114300" simplePos="0" relativeHeight="251658240" behindDoc="0" locked="0" layoutInCell="1" allowOverlap="1" wp14:anchorId="28FFAA08" wp14:editId="6C36035E">
                <wp:simplePos x="0" y="0"/>
                <wp:positionH relativeFrom="column">
                  <wp:posOffset>-415290</wp:posOffset>
                </wp:positionH>
                <wp:positionV relativeFrom="paragraph">
                  <wp:posOffset>-179235</wp:posOffset>
                </wp:positionV>
                <wp:extent cx="7736619" cy="143124"/>
                <wp:effectExtent l="0" t="0" r="17145" b="28575"/>
                <wp:wrapSquare wrapText="bothSides"/>
                <wp:docPr id="128907124" name="Rectangle 3"/>
                <wp:cNvGraphicFramePr/>
                <a:graphic xmlns:a="http://schemas.openxmlformats.org/drawingml/2006/main">
                  <a:graphicData uri="http://schemas.microsoft.com/office/word/2010/wordprocessingShape">
                    <wps:wsp>
                      <wps:cNvSpPr/>
                      <wps:spPr>
                        <a:xfrm>
                          <a:off x="0" y="0"/>
                          <a:ext cx="7736619" cy="143124"/>
                        </a:xfrm>
                        <a:prstGeom prst="rect">
                          <a:avLst/>
                        </a:prstGeom>
                        <a:solidFill>
                          <a:srgbClr val="1F497D">
                            <a:lumMod val="75000"/>
                          </a:srgbClr>
                        </a:solidFill>
                        <a:ln w="254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B6A7E2" id="Rectangle 3" o:spid="_x0000_s1026" style="position:absolute;margin-left:-32.7pt;margin-top:-14.1pt;width:609.2pt;height:1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" fillcolor="#17375e" strokecolor="#17375e" strokeweight="2pt">
                <w10:wrap type="square"/>
              </v:rect>
            </w:pict>
          </mc:Fallback>
        </mc:AlternateContent>
      </w:r>
    </w:p>
    <w:p w14:paraId="35D1FA6E" w14:textId="673C1CED" w:rsidR="007B04BF" w:rsidRPr="00FA4728" w:rsidRDefault="007B04BF" w:rsidP="00FA4728">
      <w:pPr>
        <w:pStyle w:val="Heading1"/>
        <w:jc w:val="center"/>
      </w:pPr>
      <w:bookmarkStart w:id="0" w:name="_Toc212202602"/>
      <w:r w:rsidRPr="00FA4728">
        <w:t xml:space="preserve">Illinois SBDC Program </w:t>
      </w:r>
      <w:r w:rsidR="00F4486B">
        <w:t>Frequently Asked Questions</w:t>
      </w:r>
      <w:bookmarkEnd w:id="0"/>
    </w:p>
    <w:p w14:paraId="53810BED" w14:textId="04F21782" w:rsidR="007B04BF" w:rsidRDefault="007B04BF" w:rsidP="007B04BF">
      <w:pPr>
        <w:jc w:val="center"/>
        <w:rPr>
          <w:rFonts w:ascii="Arial" w:hAnsi="Arial" w:cs="Arial"/>
          <w:sz w:val="24"/>
          <w:szCs w:val="24"/>
        </w:rPr>
      </w:pPr>
    </w:p>
    <w:p w14:paraId="18B36542" w14:textId="77777777" w:rsidR="007B04BF" w:rsidRDefault="007B04BF" w:rsidP="007B04BF">
      <w:pPr>
        <w:rPr>
          <w:rFonts w:ascii="Arial" w:hAnsi="Arial" w:cs="Arial"/>
          <w:b/>
          <w:bCs/>
        </w:rPr>
      </w:pPr>
    </w:p>
    <w:p w14:paraId="67ABF6EB" w14:textId="700662B1" w:rsidR="00E54908" w:rsidRDefault="007B04BF" w:rsidP="002A6A8A">
      <w:pPr>
        <w:rPr>
          <w:rFonts w:ascii="Arial" w:hAnsi="Arial" w:cs="Arial"/>
        </w:rPr>
      </w:pPr>
      <w:bookmarkStart w:id="1" w:name="_Toc212202603"/>
      <w:r w:rsidRPr="00E135DF">
        <w:rPr>
          <w:rStyle w:val="Heading1Char"/>
          <w:rFonts w:cs="Arial"/>
          <w:szCs w:val="24"/>
        </w:rPr>
        <w:t>Introduction</w:t>
      </w:r>
      <w:bookmarkEnd w:id="1"/>
      <w:r w:rsidRPr="00D22CC7">
        <w:rPr>
          <w:rFonts w:ascii="Arial" w:hAnsi="Arial" w:cs="Arial"/>
        </w:rPr>
        <w:br/>
      </w:r>
      <w:r w:rsidRPr="00E135DF">
        <w:rPr>
          <w:rFonts w:ascii="Arial" w:hAnsi="Arial" w:cs="Arial"/>
        </w:rPr>
        <w:br/>
      </w:r>
      <w:r w:rsidR="002A6A8A" w:rsidRPr="002A6A8A">
        <w:rPr>
          <w:rFonts w:ascii="Arial" w:hAnsi="Arial" w:cs="Arial"/>
        </w:rPr>
        <w:t xml:space="preserve">This Frequently Asked Questions (FAQ) document has been developed to accompany the </w:t>
      </w:r>
      <w:r w:rsidR="002A6A8A" w:rsidRPr="002A6A8A">
        <w:rPr>
          <w:rFonts w:ascii="Arial" w:hAnsi="Arial" w:cs="Arial"/>
          <w:b/>
          <w:bCs/>
        </w:rPr>
        <w:t>2026 Notice of Funding Opportunity (NOFO)</w:t>
      </w:r>
      <w:r w:rsidR="002A6A8A" w:rsidRPr="002A6A8A">
        <w:rPr>
          <w:rFonts w:ascii="Arial" w:hAnsi="Arial" w:cs="Arial"/>
        </w:rPr>
        <w:t xml:space="preserve"> for the Illinois Small Business Development Center (SBDC) </w:t>
      </w:r>
      <w:r w:rsidR="008A2101">
        <w:rPr>
          <w:rFonts w:ascii="Arial" w:hAnsi="Arial" w:cs="Arial"/>
        </w:rPr>
        <w:t>Program</w:t>
      </w:r>
      <w:r w:rsidR="002A6A8A" w:rsidRPr="002A6A8A">
        <w:rPr>
          <w:rFonts w:ascii="Arial" w:hAnsi="Arial" w:cs="Arial"/>
        </w:rPr>
        <w:t>.</w:t>
      </w:r>
      <w:r w:rsidR="00E54908">
        <w:rPr>
          <w:rFonts w:ascii="Arial" w:hAnsi="Arial" w:cs="Arial"/>
        </w:rPr>
        <w:t xml:space="preserve"> </w:t>
      </w:r>
      <w:r w:rsidR="009B2BA5">
        <w:rPr>
          <w:rFonts w:ascii="Arial" w:hAnsi="Arial" w:cs="Arial"/>
        </w:rPr>
        <w:t>T</w:t>
      </w:r>
      <w:r w:rsidR="00186F63">
        <w:rPr>
          <w:rFonts w:ascii="Arial" w:hAnsi="Arial" w:cs="Arial"/>
        </w:rPr>
        <w:t xml:space="preserve">he information contained below consolidates common inquiries </w:t>
      </w:r>
      <w:r w:rsidR="009824E8">
        <w:rPr>
          <w:rFonts w:ascii="Arial" w:hAnsi="Arial" w:cs="Arial"/>
        </w:rPr>
        <w:t xml:space="preserve">received from current and prospective centers. All responses below are taken from the posted NOFO and </w:t>
      </w:r>
      <w:r w:rsidR="00036083">
        <w:rPr>
          <w:rFonts w:ascii="Arial" w:hAnsi="Arial" w:cs="Arial"/>
        </w:rPr>
        <w:t>Illinois SBDC Program Requirements &amp; Definitions Guide.</w:t>
      </w:r>
    </w:p>
    <w:p w14:paraId="04374AD6" w14:textId="77777777" w:rsidR="00E54908" w:rsidRDefault="00E54908" w:rsidP="002A6A8A">
      <w:pPr>
        <w:rPr>
          <w:rFonts w:ascii="Arial" w:hAnsi="Arial" w:cs="Arial"/>
        </w:rPr>
      </w:pPr>
    </w:p>
    <w:p w14:paraId="773A118D" w14:textId="4B2C7953" w:rsidR="002A6A8A" w:rsidRPr="002A6A8A" w:rsidRDefault="002A6A8A" w:rsidP="002A6A8A">
      <w:pPr>
        <w:rPr>
          <w:rFonts w:ascii="Arial" w:hAnsi="Arial" w:cs="Arial"/>
        </w:rPr>
      </w:pPr>
      <w:r w:rsidRPr="002A6A8A">
        <w:rPr>
          <w:rFonts w:ascii="Arial" w:hAnsi="Arial" w:cs="Arial"/>
        </w:rPr>
        <w:t>While this document is intended to serve as a practical resource to aid applicants in the preparation of compliant and competitive proposals, it does not replace or supersede the requirements of the NOFO, the Cooperative Agreement, or applicable state and federal regulations. In the event of a conflict, the NOFO and governing regulations shall prevail.</w:t>
      </w:r>
    </w:p>
    <w:p w14:paraId="25CFD6DF" w14:textId="09C0376D" w:rsidR="007B04BF" w:rsidRDefault="007B04BF" w:rsidP="002A6A8A"/>
    <w:p w14:paraId="3172E794" w14:textId="77777777" w:rsidR="007B04BF" w:rsidRDefault="007B04BF" w:rsidP="007B04BF">
      <w:r>
        <w:rPr>
          <w:noProof/>
        </w:rPr>
        <mc:AlternateContent>
          <mc:Choice Requires="wps">
            <w:drawing>
              <wp:anchor distT="0" distB="0" distL="114300" distR="114300" simplePos="0" relativeHeight="251658244" behindDoc="0" locked="0" layoutInCell="1" allowOverlap="1" wp14:anchorId="10ED1E5D" wp14:editId="73B28EE1">
                <wp:simplePos x="0" y="0"/>
                <wp:positionH relativeFrom="column">
                  <wp:posOffset>-2209</wp:posOffset>
                </wp:positionH>
                <wp:positionV relativeFrom="paragraph">
                  <wp:posOffset>84262</wp:posOffset>
                </wp:positionV>
                <wp:extent cx="6679096" cy="7951"/>
                <wp:effectExtent l="0" t="0" r="26670" b="30480"/>
                <wp:wrapNone/>
                <wp:docPr id="1831904339" name="Straight Connector 4"/>
                <wp:cNvGraphicFramePr/>
                <a:graphic xmlns:a="http://schemas.openxmlformats.org/drawingml/2006/main">
                  <a:graphicData uri="http://schemas.microsoft.com/office/word/2010/wordprocessingShape">
                    <wps:wsp>
                      <wps:cNvCnPr/>
                      <wps:spPr>
                        <a:xfrm flipV="1">
                          <a:off x="0" y="0"/>
                          <a:ext cx="6679096" cy="79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0F9090" id="Straight Connector 4"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65pt" to="525.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"/>
            </w:pict>
          </mc:Fallback>
        </mc:AlternateContent>
      </w:r>
    </w:p>
    <w:p w14:paraId="202AE5F2" w14:textId="657005ED" w:rsidR="007B04BF" w:rsidRPr="00FA4728" w:rsidRDefault="00F231E0" w:rsidP="00DB7CC8">
      <w:pPr>
        <w:pStyle w:val="Heading1"/>
        <w:jc w:val="center"/>
        <w:rPr>
          <w:rFonts w:cs="Arial"/>
          <w:szCs w:val="28"/>
        </w:rPr>
      </w:pPr>
      <w:bookmarkStart w:id="2" w:name="_Toc212202604"/>
      <w:r>
        <w:rPr>
          <w:rFonts w:cs="Arial"/>
          <w:szCs w:val="28"/>
        </w:rPr>
        <w:t>Eligibility and Program Basics</w:t>
      </w:r>
      <w:bookmarkEnd w:id="2"/>
    </w:p>
    <w:p w14:paraId="60305681" w14:textId="77777777" w:rsidR="007B04BF" w:rsidRDefault="007B04BF" w:rsidP="007B04BF"/>
    <w:p w14:paraId="4F5F86F6" w14:textId="5A21B2A0" w:rsidR="0013664F" w:rsidRPr="005D6ABB" w:rsidRDefault="004A1F3F" w:rsidP="004A1F3F">
      <w:pPr>
        <w:pStyle w:val="Heading2"/>
        <w:rPr>
          <w:b/>
          <w:bCs/>
        </w:rPr>
      </w:pPr>
      <w:bookmarkStart w:id="3" w:name="_Toc212202605"/>
      <w:r w:rsidRPr="005D6ABB">
        <w:rPr>
          <w:b/>
          <w:bCs/>
        </w:rPr>
        <w:lastRenderedPageBreak/>
        <w:t xml:space="preserve">Q. </w:t>
      </w:r>
      <w:r w:rsidR="0013664F" w:rsidRPr="005D6ABB">
        <w:rPr>
          <w:b/>
          <w:bCs/>
        </w:rPr>
        <w:t>What is the mission</w:t>
      </w:r>
      <w:r w:rsidR="00CC710B" w:rsidRPr="005D6ABB">
        <w:rPr>
          <w:b/>
          <w:bCs/>
        </w:rPr>
        <w:t xml:space="preserve"> and value proposition</w:t>
      </w:r>
      <w:r w:rsidR="0013664F" w:rsidRPr="005D6ABB">
        <w:rPr>
          <w:b/>
          <w:bCs/>
        </w:rPr>
        <w:t xml:space="preserve"> of the Illinois SBDC </w:t>
      </w:r>
      <w:r w:rsidR="00CC710B" w:rsidRPr="005D6ABB">
        <w:rPr>
          <w:b/>
          <w:bCs/>
        </w:rPr>
        <w:t>Network</w:t>
      </w:r>
      <w:r w:rsidR="0013664F" w:rsidRPr="005D6ABB">
        <w:rPr>
          <w:b/>
          <w:bCs/>
        </w:rPr>
        <w:t>?</w:t>
      </w:r>
      <w:bookmarkEnd w:id="3"/>
    </w:p>
    <w:p w14:paraId="1EC95CE4" w14:textId="34905129" w:rsidR="0013664F" w:rsidRPr="004A1F3F" w:rsidRDefault="004A1F3F" w:rsidP="004A1F3F">
      <w:pPr>
        <w:pStyle w:val="BodyText"/>
      </w:pPr>
      <w:r>
        <w:t xml:space="preserve">A. </w:t>
      </w:r>
      <w:r w:rsidR="00CC710B" w:rsidRPr="004A1F3F">
        <w:rPr>
          <w:b/>
          <w:bCs/>
        </w:rPr>
        <w:t>Mission:</w:t>
      </w:r>
      <w:r w:rsidR="00CC710B" w:rsidRPr="004A1F3F">
        <w:t xml:space="preserve"> </w:t>
      </w:r>
      <w:r w:rsidR="0013664F" w:rsidRPr="006837F8">
        <w:t xml:space="preserve">The Illinois SBDC </w:t>
      </w:r>
      <w:r w:rsidR="00CC710B" w:rsidRPr="004A1F3F">
        <w:t>Network’s</w:t>
      </w:r>
      <w:r w:rsidR="008F6697" w:rsidRPr="004A1F3F">
        <w:t xml:space="preserve"> mission is to provide professional guidance for business growth.</w:t>
      </w:r>
    </w:p>
    <w:p w14:paraId="4CE2D206" w14:textId="3D9AA628" w:rsidR="00CC710B" w:rsidRPr="006837F8" w:rsidRDefault="00CC710B" w:rsidP="004A1F3F">
      <w:pPr>
        <w:pStyle w:val="BodyText"/>
      </w:pPr>
      <w:r w:rsidRPr="00036083">
        <w:rPr>
          <w:b/>
          <w:bCs/>
        </w:rPr>
        <w:t>Value Proposition:</w:t>
      </w:r>
      <w:r w:rsidRPr="004A1F3F">
        <w:t xml:space="preserve"> The Illinois Small Business Development Center (SBDC) Network supports thousands of businesses like yours, providing valued assistance to launch dreams, secure financing, and increase profitability. We deliver expert small business guidance and connect owners to vital resources needed to compete, grow, and succeed. We provide confidential, professional business advice, strengthened by our experience, expertise, and specialized training. As your trusted partner, we are focused on your success. The services provided by Illinois SBDCs, SBDC International Trade Centers (ITC) and the Apex Accelerator program set the stage for personal and professional growth, which directly impacts our local economies for the better.</w:t>
      </w:r>
    </w:p>
    <w:p w14:paraId="1D03FCB8" w14:textId="1C97A1F0" w:rsidR="007B04BF" w:rsidRPr="005D6ABB" w:rsidRDefault="004A1F3F" w:rsidP="00D22CC7">
      <w:pPr>
        <w:pStyle w:val="Heading2"/>
        <w:rPr>
          <w:b/>
          <w:bCs/>
        </w:rPr>
      </w:pPr>
      <w:bookmarkStart w:id="4" w:name="_Toc212202606"/>
      <w:r w:rsidRPr="005D6ABB">
        <w:rPr>
          <w:b/>
          <w:bCs/>
        </w:rPr>
        <w:t xml:space="preserve">Q. </w:t>
      </w:r>
      <w:r w:rsidR="00F231E0" w:rsidRPr="005D6ABB">
        <w:rPr>
          <w:b/>
          <w:bCs/>
        </w:rPr>
        <w:t>Who is eligible to apply for funding under this NOFO?</w:t>
      </w:r>
      <w:bookmarkEnd w:id="4"/>
    </w:p>
    <w:p w14:paraId="1FFD68E5" w14:textId="7D93A542" w:rsidR="005F7140" w:rsidRPr="006837F8" w:rsidRDefault="00877232" w:rsidP="002F2365">
      <w:pPr>
        <w:pStyle w:val="BodyText"/>
        <w:spacing w:before="0" w:after="0"/>
      </w:pPr>
      <w:r>
        <w:t xml:space="preserve">A. </w:t>
      </w:r>
      <w:r w:rsidR="005F7140" w:rsidRPr="006837F8">
        <w:t>Eligible applicants include:</w:t>
      </w:r>
    </w:p>
    <w:p w14:paraId="57ADD8F4" w14:textId="77777777" w:rsidR="005F7140" w:rsidRPr="006837F8" w:rsidRDefault="005F7140" w:rsidP="002F2365">
      <w:pPr>
        <w:pStyle w:val="BodyText"/>
        <w:numPr>
          <w:ilvl w:val="0"/>
          <w:numId w:val="9"/>
        </w:numPr>
        <w:spacing w:before="0" w:after="0"/>
      </w:pPr>
      <w:r w:rsidRPr="006837F8">
        <w:t>Accredited institutions of higher education (public/private universities, community colleges)</w:t>
      </w:r>
    </w:p>
    <w:p w14:paraId="4368F895" w14:textId="25CE4C98" w:rsidR="005F7140" w:rsidRPr="006837F8" w:rsidRDefault="00DC240C" w:rsidP="002F2365">
      <w:pPr>
        <w:pStyle w:val="BodyText"/>
        <w:numPr>
          <w:ilvl w:val="0"/>
          <w:numId w:val="9"/>
        </w:numPr>
        <w:spacing w:before="0" w:after="0"/>
      </w:pPr>
      <w:r>
        <w:t>N</w:t>
      </w:r>
      <w:r w:rsidR="005F7140" w:rsidRPr="006837F8">
        <w:t>onprofit organizations engaged in economic development</w:t>
      </w:r>
    </w:p>
    <w:p w14:paraId="2D155435" w14:textId="77777777" w:rsidR="005F7140" w:rsidRPr="006837F8" w:rsidRDefault="005F7140" w:rsidP="002F2365">
      <w:pPr>
        <w:pStyle w:val="BodyText"/>
        <w:numPr>
          <w:ilvl w:val="0"/>
          <w:numId w:val="9"/>
        </w:numPr>
        <w:spacing w:before="0" w:after="0"/>
      </w:pPr>
      <w:r w:rsidRPr="006837F8">
        <w:t>Local governments with economic development departments</w:t>
      </w:r>
    </w:p>
    <w:p w14:paraId="264C3432" w14:textId="77777777" w:rsidR="005F7140" w:rsidRPr="006837F8" w:rsidRDefault="005F7140" w:rsidP="002F2365">
      <w:pPr>
        <w:pStyle w:val="BodyText"/>
        <w:numPr>
          <w:ilvl w:val="0"/>
          <w:numId w:val="9"/>
        </w:numPr>
        <w:spacing w:before="0" w:after="0"/>
      </w:pPr>
      <w:r w:rsidRPr="006837F8">
        <w:t>Public economic development institutions (e.g., workforce boards, EDCs)</w:t>
      </w:r>
    </w:p>
    <w:p w14:paraId="11E200D4" w14:textId="77777777" w:rsidR="00DF1434" w:rsidRDefault="00DF1434" w:rsidP="002F2365">
      <w:pPr>
        <w:pStyle w:val="BodyText"/>
        <w:spacing w:before="0" w:after="0"/>
      </w:pPr>
    </w:p>
    <w:p w14:paraId="144CDFF9" w14:textId="42249E84" w:rsidR="005F7140" w:rsidRPr="006837F8" w:rsidRDefault="005F7140" w:rsidP="002F2365">
      <w:pPr>
        <w:pStyle w:val="BodyText"/>
        <w:spacing w:before="0" w:after="0"/>
      </w:pPr>
      <w:r w:rsidRPr="006837F8">
        <w:t>Applicants must:</w:t>
      </w:r>
    </w:p>
    <w:p w14:paraId="64390E46" w14:textId="77777777" w:rsidR="005F7140" w:rsidRPr="006837F8" w:rsidRDefault="005F7140" w:rsidP="002F2365">
      <w:pPr>
        <w:pStyle w:val="BodyText"/>
        <w:numPr>
          <w:ilvl w:val="0"/>
          <w:numId w:val="10"/>
        </w:numPr>
        <w:spacing w:before="0" w:after="0"/>
      </w:pPr>
      <w:r w:rsidRPr="006837F8">
        <w:t>Be in operation for at least 5 years</w:t>
      </w:r>
    </w:p>
    <w:p w14:paraId="7BE583D2" w14:textId="77777777" w:rsidR="005F7140" w:rsidRPr="006837F8" w:rsidRDefault="005F7140" w:rsidP="002F2365">
      <w:pPr>
        <w:pStyle w:val="BodyText"/>
        <w:numPr>
          <w:ilvl w:val="0"/>
          <w:numId w:val="10"/>
        </w:numPr>
        <w:spacing w:before="0" w:after="0"/>
      </w:pPr>
      <w:r w:rsidRPr="006837F8">
        <w:t>Be fiscally sound and able to cash flow operations</w:t>
      </w:r>
    </w:p>
    <w:p w14:paraId="2EFEFAD0" w14:textId="77777777" w:rsidR="005F7140" w:rsidRPr="006837F8" w:rsidRDefault="005F7140" w:rsidP="002F2365">
      <w:pPr>
        <w:pStyle w:val="BodyText"/>
        <w:numPr>
          <w:ilvl w:val="0"/>
          <w:numId w:val="10"/>
        </w:numPr>
        <w:spacing w:before="0" w:after="0"/>
      </w:pPr>
      <w:r w:rsidRPr="006837F8">
        <w:t>Have experience managing government funds</w:t>
      </w:r>
    </w:p>
    <w:p w14:paraId="06E8CA38" w14:textId="77777777" w:rsidR="005F7140" w:rsidRPr="006837F8" w:rsidRDefault="005F7140" w:rsidP="002F2365">
      <w:pPr>
        <w:pStyle w:val="BodyText"/>
        <w:numPr>
          <w:ilvl w:val="0"/>
          <w:numId w:val="10"/>
        </w:numPr>
        <w:spacing w:before="0" w:after="0"/>
      </w:pPr>
      <w:r w:rsidRPr="006837F8">
        <w:t>Define a clear service area by county (or neighborhood in Cook County)</w:t>
      </w:r>
    </w:p>
    <w:p w14:paraId="206E0685" w14:textId="77777777" w:rsidR="002F2365" w:rsidRDefault="002F2365" w:rsidP="002D1146">
      <w:pPr>
        <w:tabs>
          <w:tab w:val="left" w:pos="7087"/>
        </w:tabs>
        <w:rPr>
          <w:rStyle w:val="Heading2Char"/>
          <w:b/>
          <w:bCs/>
        </w:rPr>
      </w:pPr>
    </w:p>
    <w:p w14:paraId="5B35CB1C" w14:textId="07995567" w:rsidR="002D1146" w:rsidRPr="002D1146" w:rsidRDefault="002D1146" w:rsidP="002D1146">
      <w:pPr>
        <w:tabs>
          <w:tab w:val="left" w:pos="7087"/>
        </w:tabs>
        <w:rPr>
          <w:rStyle w:val="BodyTextChar"/>
        </w:rPr>
      </w:pPr>
      <w:bookmarkStart w:id="5" w:name="_Toc212202607"/>
      <w:r w:rsidRPr="005D6ABB">
        <w:rPr>
          <w:rStyle w:val="Heading2Char"/>
          <w:b/>
          <w:bCs/>
        </w:rPr>
        <w:t>Q: If we apply as a</w:t>
      </w:r>
      <w:r w:rsidR="009C3232" w:rsidRPr="005D6ABB">
        <w:rPr>
          <w:rStyle w:val="Heading2Char"/>
          <w:b/>
          <w:bCs/>
        </w:rPr>
        <w:t>n SBDC Center</w:t>
      </w:r>
      <w:r w:rsidRPr="005D6ABB">
        <w:rPr>
          <w:rStyle w:val="Heading2Char"/>
          <w:b/>
          <w:bCs/>
        </w:rPr>
        <w:t xml:space="preserve"> and are not approved, are we still eligible </w:t>
      </w:r>
      <w:r w:rsidR="009C3232" w:rsidRPr="005D6ABB">
        <w:rPr>
          <w:rStyle w:val="Heading2Char"/>
          <w:b/>
          <w:bCs/>
        </w:rPr>
        <w:t xml:space="preserve">for consideration </w:t>
      </w:r>
      <w:r w:rsidRPr="005D6ABB">
        <w:rPr>
          <w:rStyle w:val="Heading2Char"/>
          <w:b/>
          <w:bCs/>
        </w:rPr>
        <w:t xml:space="preserve">as a </w:t>
      </w:r>
      <w:r w:rsidR="00A3515F" w:rsidRPr="005D6ABB">
        <w:rPr>
          <w:rStyle w:val="Heading2Char"/>
          <w:b/>
          <w:bCs/>
        </w:rPr>
        <w:t>satellite</w:t>
      </w:r>
      <w:r w:rsidRPr="005D6ABB">
        <w:rPr>
          <w:rStyle w:val="Heading2Char"/>
          <w:b/>
          <w:bCs/>
        </w:rPr>
        <w:t>?</w:t>
      </w:r>
      <w:bookmarkEnd w:id="5"/>
      <w:r w:rsidRPr="002D1146">
        <w:rPr>
          <w:rStyle w:val="Heading2Char"/>
        </w:rPr>
        <w:br/>
      </w:r>
      <w:r w:rsidRPr="002D1146">
        <w:rPr>
          <w:rStyle w:val="BodyTextChar"/>
        </w:rPr>
        <w:t xml:space="preserve">A: Yes. </w:t>
      </w:r>
      <w:r w:rsidR="0059242F">
        <w:rPr>
          <w:rStyle w:val="BodyTextChar"/>
        </w:rPr>
        <w:t xml:space="preserve">Please note interest </w:t>
      </w:r>
      <w:r w:rsidR="00A3515F">
        <w:rPr>
          <w:rStyle w:val="BodyTextChar"/>
        </w:rPr>
        <w:t xml:space="preserve">of being a satellite </w:t>
      </w:r>
      <w:r w:rsidR="0059242F">
        <w:rPr>
          <w:rStyle w:val="BodyTextChar"/>
        </w:rPr>
        <w:t>within your program application.</w:t>
      </w:r>
    </w:p>
    <w:p w14:paraId="59DC54C2" w14:textId="77777777" w:rsidR="0013230E" w:rsidRDefault="0013230E" w:rsidP="002D1146">
      <w:pPr>
        <w:tabs>
          <w:tab w:val="left" w:pos="7087"/>
        </w:tabs>
        <w:rPr>
          <w:rStyle w:val="Heading2Char"/>
        </w:rPr>
      </w:pPr>
    </w:p>
    <w:p w14:paraId="3584AA05" w14:textId="33094924" w:rsidR="00514724" w:rsidRPr="005D6ABB" w:rsidRDefault="00514724" w:rsidP="00407EEE">
      <w:pPr>
        <w:pStyle w:val="Heading2"/>
        <w:rPr>
          <w:b/>
          <w:bCs/>
        </w:rPr>
      </w:pPr>
      <w:bookmarkStart w:id="6" w:name="_Toc212202608"/>
      <w:r w:rsidRPr="005D6ABB">
        <w:rPr>
          <w:b/>
          <w:bCs/>
        </w:rPr>
        <w:t>Q. What is the period of performance?</w:t>
      </w:r>
      <w:bookmarkEnd w:id="6"/>
    </w:p>
    <w:p w14:paraId="33C074CE" w14:textId="1845FD18" w:rsidR="00073198" w:rsidRPr="006837F8" w:rsidRDefault="00514724" w:rsidP="00ED3D08">
      <w:pPr>
        <w:pStyle w:val="BodyText"/>
        <w:spacing w:before="0"/>
      </w:pPr>
      <w:r>
        <w:t xml:space="preserve">A. </w:t>
      </w:r>
      <w:r w:rsidRPr="006837F8">
        <w:t>The grant covers a </w:t>
      </w:r>
      <w:r w:rsidRPr="006837F8">
        <w:rPr>
          <w:b/>
          <w:bCs/>
        </w:rPr>
        <w:t>three-year period</w:t>
      </w:r>
      <w:r w:rsidRPr="006837F8">
        <w:t> (January 1, 2026 – December 31, 2028), with annual grant agreements.</w:t>
      </w:r>
    </w:p>
    <w:p w14:paraId="23D37D7A" w14:textId="77777777" w:rsidR="0052347F" w:rsidRDefault="0052347F">
      <w:pPr>
        <w:rPr>
          <w:rFonts w:ascii="Arial" w:eastAsiaTheme="majorEastAsia" w:hAnsi="Arial" w:cstheme="majorBidi"/>
          <w:b/>
          <w:sz w:val="28"/>
          <w:szCs w:val="32"/>
          <w:u w:val="single"/>
        </w:rPr>
      </w:pPr>
      <w:r>
        <w:br w:type="page"/>
      </w:r>
    </w:p>
    <w:p w14:paraId="6254DD60" w14:textId="4E82B2B5" w:rsidR="005A335D" w:rsidRPr="002D1146" w:rsidRDefault="005A335D" w:rsidP="005A335D">
      <w:pPr>
        <w:pStyle w:val="Heading1"/>
        <w:jc w:val="center"/>
      </w:pPr>
      <w:bookmarkStart w:id="7" w:name="_Toc212202609"/>
      <w:r>
        <w:lastRenderedPageBreak/>
        <w:t>Specialty Designations</w:t>
      </w:r>
      <w:bookmarkEnd w:id="7"/>
      <w:r w:rsidR="007C424A">
        <w:br/>
      </w:r>
    </w:p>
    <w:p w14:paraId="6DC4E4A6" w14:textId="1A057A19" w:rsidR="00514724" w:rsidRDefault="00D101F5" w:rsidP="00D101F5">
      <w:pPr>
        <w:pStyle w:val="Heading2"/>
        <w:rPr>
          <w:rStyle w:val="Heading2Char"/>
          <w:b/>
          <w:bCs/>
          <w:i/>
        </w:rPr>
      </w:pPr>
      <w:bookmarkStart w:id="8" w:name="_Toc212202610"/>
      <w:r w:rsidRPr="00D101F5">
        <w:rPr>
          <w:rStyle w:val="Heading2Char"/>
          <w:b/>
          <w:bCs/>
          <w:i/>
        </w:rPr>
        <w:t>Q. What is a specialty designation?</w:t>
      </w:r>
      <w:bookmarkEnd w:id="8"/>
    </w:p>
    <w:p w14:paraId="0323824F" w14:textId="301B7D8D" w:rsidR="00D101F5" w:rsidRDefault="00D101F5" w:rsidP="00ED3D08">
      <w:pPr>
        <w:pStyle w:val="BodyText"/>
        <w:spacing w:before="0"/>
        <w:rPr>
          <w:rFonts w:eastAsiaTheme="majorEastAsia"/>
        </w:rPr>
      </w:pPr>
      <w:r w:rsidRPr="00634A44">
        <w:rPr>
          <w:rFonts w:eastAsiaTheme="majorEastAsia"/>
        </w:rPr>
        <w:t xml:space="preserve">A. </w:t>
      </w:r>
      <w:r w:rsidR="00634A44" w:rsidRPr="00634A44">
        <w:rPr>
          <w:rFonts w:eastAsiaTheme="majorEastAsia"/>
        </w:rPr>
        <w:t>A specialty designation within the Illinois SBDC program refers to an optional, enhanced service focus that a host organization can apply for in addition to operating a standard SBDC service center. These designations allow centers to provide targeted expertise in specific areas of business development that align with state and federal priorities.</w:t>
      </w:r>
    </w:p>
    <w:p w14:paraId="0AA972D1" w14:textId="50BB59AD" w:rsidR="0047405C" w:rsidRPr="005A335D" w:rsidRDefault="0047405C" w:rsidP="005A335D">
      <w:pPr>
        <w:pStyle w:val="Heading2"/>
        <w:rPr>
          <w:b/>
          <w:bCs/>
        </w:rPr>
      </w:pPr>
      <w:bookmarkStart w:id="9" w:name="_Toc212202611"/>
      <w:r w:rsidRPr="005A335D">
        <w:rPr>
          <w:b/>
          <w:bCs/>
        </w:rPr>
        <w:t>Q. Who is eligible to apply for a specialty designation?</w:t>
      </w:r>
      <w:bookmarkEnd w:id="9"/>
      <w:r w:rsidRPr="005A335D">
        <w:rPr>
          <w:b/>
          <w:bCs/>
        </w:rPr>
        <w:t xml:space="preserve"> </w:t>
      </w:r>
    </w:p>
    <w:p w14:paraId="3F672030" w14:textId="6650CD73" w:rsidR="005A335D" w:rsidRPr="005A335D" w:rsidRDefault="0047405C" w:rsidP="00ED3D08">
      <w:pPr>
        <w:pStyle w:val="BodyText"/>
        <w:spacing w:before="0"/>
        <w:rPr>
          <w:rFonts w:eastAsiaTheme="majorEastAsia"/>
        </w:rPr>
      </w:pPr>
      <w:r w:rsidRPr="005A335D">
        <w:rPr>
          <w:rFonts w:eastAsiaTheme="majorEastAsia"/>
        </w:rPr>
        <w:t xml:space="preserve">A. Organizations that have operated an SBDC for at least three years are eligible to apply for a specialty designation. </w:t>
      </w:r>
    </w:p>
    <w:p w14:paraId="1F1C9958" w14:textId="08455E4E" w:rsidR="00634A44" w:rsidRPr="005E4E63" w:rsidRDefault="007F00E8" w:rsidP="005E4E63">
      <w:pPr>
        <w:pStyle w:val="Heading2"/>
        <w:rPr>
          <w:b/>
          <w:bCs/>
        </w:rPr>
      </w:pPr>
      <w:bookmarkStart w:id="10" w:name="_Toc212202612"/>
      <w:r w:rsidRPr="005E4E63">
        <w:rPr>
          <w:b/>
          <w:bCs/>
        </w:rPr>
        <w:t>Q. What are the specialty designation options?</w:t>
      </w:r>
      <w:bookmarkEnd w:id="10"/>
    </w:p>
    <w:p w14:paraId="6B09660A" w14:textId="55DA3AF8" w:rsidR="007F00E8" w:rsidRDefault="007F00E8" w:rsidP="00ED3D08">
      <w:pPr>
        <w:pStyle w:val="BodyText"/>
        <w:spacing w:before="0"/>
        <w:rPr>
          <w:rFonts w:eastAsiaTheme="majorEastAsia"/>
        </w:rPr>
      </w:pPr>
      <w:r w:rsidRPr="005E4E63">
        <w:rPr>
          <w:rFonts w:eastAsiaTheme="majorEastAsia"/>
        </w:rPr>
        <w:t>A. There are two types of specialty designations</w:t>
      </w:r>
      <w:r w:rsidR="005E4E63" w:rsidRPr="005E4E63">
        <w:rPr>
          <w:rFonts w:eastAsiaTheme="majorEastAsia"/>
        </w:rPr>
        <w:t>: International Trade Center (ITC) and Manufacturing</w:t>
      </w:r>
    </w:p>
    <w:p w14:paraId="766851DB" w14:textId="00C56BE7" w:rsidR="005E4E63" w:rsidRPr="001256E5" w:rsidRDefault="00C5650D" w:rsidP="00C5650D">
      <w:pPr>
        <w:pStyle w:val="Heading2"/>
        <w:rPr>
          <w:b/>
          <w:bCs/>
        </w:rPr>
      </w:pPr>
      <w:bookmarkStart w:id="11" w:name="_Toc212202613"/>
      <w:r w:rsidRPr="001256E5">
        <w:rPr>
          <w:b/>
          <w:bCs/>
        </w:rPr>
        <w:t>Q. What is an ITC?</w:t>
      </w:r>
      <w:bookmarkEnd w:id="11"/>
    </w:p>
    <w:p w14:paraId="6252D6F0" w14:textId="664368F4" w:rsidR="00C5650D" w:rsidRDefault="00C5650D" w:rsidP="00ED3D08">
      <w:pPr>
        <w:pStyle w:val="BodyText"/>
        <w:spacing w:before="0"/>
        <w:rPr>
          <w:rFonts w:eastAsiaTheme="majorEastAsia"/>
        </w:rPr>
      </w:pPr>
      <w:r>
        <w:rPr>
          <w:rFonts w:eastAsiaTheme="majorEastAsia"/>
        </w:rPr>
        <w:t xml:space="preserve">A. An ITC provides technical assistance to small businesses </w:t>
      </w:r>
      <w:r w:rsidR="001256E5">
        <w:rPr>
          <w:rFonts w:eastAsiaTheme="majorEastAsia"/>
        </w:rPr>
        <w:t>as they expand into international markets.</w:t>
      </w:r>
    </w:p>
    <w:p w14:paraId="487FB1B2" w14:textId="2FB6E3C1" w:rsidR="001256E5" w:rsidRPr="001256E5" w:rsidRDefault="001256E5" w:rsidP="00ED3D08">
      <w:pPr>
        <w:pStyle w:val="BodyText"/>
        <w:spacing w:before="0" w:after="0"/>
        <w:rPr>
          <w:rFonts w:eastAsiaTheme="majorEastAsia"/>
        </w:rPr>
      </w:pPr>
      <w:r w:rsidRPr="001256E5">
        <w:rPr>
          <w:rFonts w:eastAsiaTheme="majorEastAsia"/>
        </w:rPr>
        <w:t>Services provided by an ITC include:</w:t>
      </w:r>
    </w:p>
    <w:p w14:paraId="1B0C1BE5" w14:textId="367E6346" w:rsidR="001256E5" w:rsidRPr="001256E5" w:rsidRDefault="001256E5" w:rsidP="00ED3D08">
      <w:pPr>
        <w:pStyle w:val="BodyText"/>
        <w:numPr>
          <w:ilvl w:val="0"/>
          <w:numId w:val="12"/>
        </w:numPr>
        <w:spacing w:before="0" w:after="0"/>
        <w:rPr>
          <w:rFonts w:eastAsiaTheme="majorEastAsia"/>
        </w:rPr>
      </w:pPr>
      <w:r w:rsidRPr="001256E5">
        <w:rPr>
          <w:rFonts w:eastAsiaTheme="majorEastAsia"/>
        </w:rPr>
        <w:t>Export readiness assessments</w:t>
      </w:r>
    </w:p>
    <w:p w14:paraId="5F611824" w14:textId="1B4A12F1" w:rsidR="001256E5" w:rsidRPr="001256E5" w:rsidRDefault="001256E5" w:rsidP="00ED3D08">
      <w:pPr>
        <w:pStyle w:val="BodyText"/>
        <w:numPr>
          <w:ilvl w:val="0"/>
          <w:numId w:val="12"/>
        </w:numPr>
        <w:spacing w:before="0" w:after="0"/>
        <w:rPr>
          <w:rFonts w:eastAsiaTheme="majorEastAsia"/>
        </w:rPr>
      </w:pPr>
      <w:r w:rsidRPr="001256E5">
        <w:rPr>
          <w:rFonts w:eastAsiaTheme="majorEastAsia"/>
        </w:rPr>
        <w:t>International market research</w:t>
      </w:r>
    </w:p>
    <w:p w14:paraId="49E517CE" w14:textId="6F027ED8" w:rsidR="001256E5" w:rsidRPr="001256E5" w:rsidRDefault="001256E5" w:rsidP="00ED3D08">
      <w:pPr>
        <w:pStyle w:val="BodyText"/>
        <w:numPr>
          <w:ilvl w:val="0"/>
          <w:numId w:val="12"/>
        </w:numPr>
        <w:spacing w:before="0" w:after="0"/>
        <w:rPr>
          <w:rFonts w:eastAsiaTheme="majorEastAsia"/>
        </w:rPr>
      </w:pPr>
      <w:r w:rsidRPr="001256E5">
        <w:rPr>
          <w:rFonts w:eastAsiaTheme="majorEastAsia"/>
        </w:rPr>
        <w:t>Export documentation and compliance</w:t>
      </w:r>
    </w:p>
    <w:p w14:paraId="38C469E7" w14:textId="3E35709D" w:rsidR="001256E5" w:rsidRPr="001256E5" w:rsidRDefault="001256E5" w:rsidP="00ED3D08">
      <w:pPr>
        <w:pStyle w:val="BodyText"/>
        <w:numPr>
          <w:ilvl w:val="0"/>
          <w:numId w:val="12"/>
        </w:numPr>
        <w:spacing w:before="0" w:after="0"/>
        <w:rPr>
          <w:rFonts w:eastAsiaTheme="majorEastAsia"/>
        </w:rPr>
      </w:pPr>
      <w:r w:rsidRPr="001256E5">
        <w:rPr>
          <w:rFonts w:eastAsiaTheme="majorEastAsia"/>
        </w:rPr>
        <w:t>Trade mission participation</w:t>
      </w:r>
    </w:p>
    <w:p w14:paraId="3AFC3F85" w14:textId="5F6857CC" w:rsidR="001256E5" w:rsidRDefault="001256E5" w:rsidP="00ED3D08">
      <w:pPr>
        <w:pStyle w:val="BodyText"/>
        <w:numPr>
          <w:ilvl w:val="0"/>
          <w:numId w:val="12"/>
        </w:numPr>
        <w:spacing w:before="0" w:after="0"/>
        <w:rPr>
          <w:rFonts w:eastAsiaTheme="majorEastAsia"/>
        </w:rPr>
      </w:pPr>
      <w:r w:rsidRPr="001256E5">
        <w:rPr>
          <w:rFonts w:eastAsiaTheme="majorEastAsia"/>
        </w:rPr>
        <w:t>Export sales strategy development</w:t>
      </w:r>
    </w:p>
    <w:p w14:paraId="388A62B9" w14:textId="77777777" w:rsidR="00ED3D08" w:rsidRDefault="00ED3D08" w:rsidP="00ED3D08">
      <w:pPr>
        <w:pStyle w:val="BodyText"/>
        <w:spacing w:before="0" w:after="0"/>
        <w:ind w:left="720"/>
        <w:rPr>
          <w:rFonts w:eastAsiaTheme="majorEastAsia"/>
        </w:rPr>
      </w:pPr>
    </w:p>
    <w:p w14:paraId="4E3E7673" w14:textId="67E09C83" w:rsidR="001256E5" w:rsidRPr="005E4255" w:rsidRDefault="001256E5" w:rsidP="005E4255">
      <w:pPr>
        <w:pStyle w:val="Heading2"/>
        <w:rPr>
          <w:b/>
          <w:bCs/>
        </w:rPr>
      </w:pPr>
      <w:bookmarkStart w:id="12" w:name="_Toc212202614"/>
      <w:r w:rsidRPr="005E4255">
        <w:rPr>
          <w:b/>
          <w:bCs/>
        </w:rPr>
        <w:t>Q. What is the manufacturing specialty designation?</w:t>
      </w:r>
      <w:bookmarkEnd w:id="12"/>
    </w:p>
    <w:p w14:paraId="111C7CD5" w14:textId="7268EAAD" w:rsidR="001256E5" w:rsidRPr="005E4255" w:rsidRDefault="001256E5" w:rsidP="007744AA">
      <w:pPr>
        <w:pStyle w:val="BodyText"/>
        <w:spacing w:before="0"/>
        <w:rPr>
          <w:rFonts w:eastAsiaTheme="majorEastAsia"/>
        </w:rPr>
      </w:pPr>
      <w:r w:rsidRPr="005E4255">
        <w:rPr>
          <w:rFonts w:eastAsiaTheme="majorEastAsia"/>
        </w:rPr>
        <w:t xml:space="preserve">A. The </w:t>
      </w:r>
      <w:r w:rsidR="00F65EA8" w:rsidRPr="005E4255">
        <w:rPr>
          <w:rFonts w:eastAsiaTheme="majorEastAsia"/>
        </w:rPr>
        <w:t>manufacturing specialty designated centers will provide technical assistance and support to small manufacturers and businesses involved in onshoring.</w:t>
      </w:r>
    </w:p>
    <w:p w14:paraId="109B3036" w14:textId="3CDAAC2F" w:rsidR="00F65EA8" w:rsidRDefault="00F65EA8" w:rsidP="007744AA">
      <w:pPr>
        <w:pStyle w:val="BodyText"/>
        <w:spacing w:before="0" w:after="0"/>
        <w:rPr>
          <w:rFonts w:eastAsiaTheme="majorEastAsia"/>
        </w:rPr>
      </w:pPr>
      <w:r>
        <w:rPr>
          <w:rFonts w:eastAsiaTheme="majorEastAsia"/>
        </w:rPr>
        <w:t>Services provided by the manufacturing specialty include:</w:t>
      </w:r>
    </w:p>
    <w:p w14:paraId="07C78530" w14:textId="6D735397" w:rsidR="00F65EA8" w:rsidRDefault="00F65EA8" w:rsidP="007744AA">
      <w:pPr>
        <w:pStyle w:val="BodyText"/>
        <w:numPr>
          <w:ilvl w:val="0"/>
          <w:numId w:val="13"/>
        </w:numPr>
        <w:spacing w:before="0" w:after="0"/>
        <w:rPr>
          <w:rFonts w:eastAsiaTheme="majorEastAsia"/>
        </w:rPr>
      </w:pPr>
      <w:r>
        <w:rPr>
          <w:rFonts w:eastAsiaTheme="majorEastAsia"/>
        </w:rPr>
        <w:t>Advising on advanced manufacturing technologies (e.g. automation, AI, cybersecurity)</w:t>
      </w:r>
    </w:p>
    <w:p w14:paraId="4032CAC9" w14:textId="6162AA4F" w:rsidR="00F65EA8" w:rsidRDefault="00F65EA8" w:rsidP="007744AA">
      <w:pPr>
        <w:pStyle w:val="BodyText"/>
        <w:numPr>
          <w:ilvl w:val="0"/>
          <w:numId w:val="13"/>
        </w:numPr>
        <w:spacing w:before="0" w:after="0"/>
        <w:rPr>
          <w:rFonts w:eastAsiaTheme="majorEastAsia"/>
        </w:rPr>
      </w:pPr>
      <w:r>
        <w:rPr>
          <w:rFonts w:eastAsiaTheme="majorEastAsia"/>
        </w:rPr>
        <w:t>Lean practices and process improvement</w:t>
      </w:r>
    </w:p>
    <w:p w14:paraId="4363EB91" w14:textId="5B9E89BE" w:rsidR="007744AA" w:rsidRDefault="00F65EA8" w:rsidP="007744AA">
      <w:pPr>
        <w:pStyle w:val="BodyText"/>
        <w:numPr>
          <w:ilvl w:val="0"/>
          <w:numId w:val="13"/>
        </w:numPr>
        <w:spacing w:before="0" w:after="0"/>
        <w:rPr>
          <w:rFonts w:eastAsiaTheme="majorEastAsia"/>
        </w:rPr>
      </w:pPr>
      <w:r>
        <w:rPr>
          <w:rFonts w:eastAsiaTheme="majorEastAsia"/>
        </w:rPr>
        <w:t>Workforce and supply chain strategies</w:t>
      </w:r>
    </w:p>
    <w:p w14:paraId="5B1C1F56" w14:textId="575C6D56" w:rsidR="00F7561F" w:rsidRPr="00EF113B" w:rsidRDefault="005E5FDA" w:rsidP="00EF113B">
      <w:pPr>
        <w:pStyle w:val="Heading2"/>
        <w:rPr>
          <w:b/>
          <w:bCs/>
        </w:rPr>
      </w:pPr>
      <w:r>
        <w:rPr>
          <w:b/>
          <w:bCs/>
        </w:rPr>
        <w:br/>
      </w:r>
      <w:bookmarkStart w:id="13" w:name="_Toc212202615"/>
      <w:r w:rsidR="00F7561F" w:rsidRPr="00EF113B">
        <w:rPr>
          <w:b/>
          <w:bCs/>
        </w:rPr>
        <w:t xml:space="preserve">Q. </w:t>
      </w:r>
      <w:r w:rsidR="00A30493" w:rsidRPr="00EF113B">
        <w:rPr>
          <w:b/>
          <w:bCs/>
        </w:rPr>
        <w:t>Are there additional performance metrics required of specialty designations?</w:t>
      </w:r>
      <w:bookmarkEnd w:id="13"/>
    </w:p>
    <w:p w14:paraId="475D1A70" w14:textId="34B55B11" w:rsidR="00A30493" w:rsidRPr="00EF113B" w:rsidRDefault="00A30493" w:rsidP="007744AA">
      <w:pPr>
        <w:pStyle w:val="BodyText"/>
        <w:spacing w:before="0"/>
        <w:rPr>
          <w:rFonts w:eastAsiaTheme="majorEastAsia"/>
        </w:rPr>
      </w:pPr>
      <w:r w:rsidRPr="00EF113B">
        <w:rPr>
          <w:rFonts w:eastAsiaTheme="majorEastAsia"/>
        </w:rPr>
        <w:t xml:space="preserve">A. Yes. These designations come with additional performance metrics and reporting requirements. Additionally, specialty designations must coordinate statewide with </w:t>
      </w:r>
      <w:r w:rsidR="00EF113B" w:rsidRPr="00EF113B">
        <w:rPr>
          <w:rFonts w:eastAsiaTheme="majorEastAsia"/>
        </w:rPr>
        <w:t>fellow specialty designations to avoid duplication and ensure consistent service delivery.</w:t>
      </w:r>
    </w:p>
    <w:p w14:paraId="33D1E52E" w14:textId="521547CA" w:rsidR="005E4E63" w:rsidRPr="00607682" w:rsidRDefault="003C0083" w:rsidP="003C0083">
      <w:pPr>
        <w:pStyle w:val="Heading2"/>
        <w:rPr>
          <w:b/>
          <w:bCs/>
        </w:rPr>
      </w:pPr>
      <w:bookmarkStart w:id="14" w:name="_Toc212202616"/>
      <w:r w:rsidRPr="00607682">
        <w:rPr>
          <w:b/>
          <w:bCs/>
        </w:rPr>
        <w:t>Q. How do I apply for a specialty designation?</w:t>
      </w:r>
      <w:bookmarkEnd w:id="14"/>
    </w:p>
    <w:p w14:paraId="04703C3E" w14:textId="0385A3C5" w:rsidR="003C0083" w:rsidRDefault="003C0083" w:rsidP="007744AA">
      <w:pPr>
        <w:pStyle w:val="BodyText"/>
        <w:spacing w:before="0"/>
        <w:rPr>
          <w:rFonts w:eastAsiaTheme="majorEastAsia"/>
        </w:rPr>
      </w:pPr>
      <w:r>
        <w:rPr>
          <w:rFonts w:eastAsiaTheme="majorEastAsia"/>
        </w:rPr>
        <w:t xml:space="preserve">A. To apply </w:t>
      </w:r>
      <w:r w:rsidR="008B0BC4">
        <w:rPr>
          <w:rFonts w:eastAsiaTheme="majorEastAsia"/>
        </w:rPr>
        <w:t xml:space="preserve">for a specialty designation, complete Section 5 of the program application. </w:t>
      </w:r>
    </w:p>
    <w:p w14:paraId="0B89BF61" w14:textId="3007C84B" w:rsidR="009659BA" w:rsidRPr="00607682" w:rsidRDefault="009659BA" w:rsidP="00607682">
      <w:pPr>
        <w:pStyle w:val="Heading2"/>
        <w:rPr>
          <w:b/>
          <w:bCs/>
        </w:rPr>
      </w:pPr>
      <w:bookmarkStart w:id="15" w:name="_Toc212202617"/>
      <w:r w:rsidRPr="00607682">
        <w:rPr>
          <w:b/>
          <w:bCs/>
        </w:rPr>
        <w:t>Q. Can I apply for more both specialty designations?</w:t>
      </w:r>
      <w:bookmarkEnd w:id="15"/>
      <w:r w:rsidRPr="00607682">
        <w:rPr>
          <w:b/>
          <w:bCs/>
        </w:rPr>
        <w:t xml:space="preserve"> </w:t>
      </w:r>
    </w:p>
    <w:p w14:paraId="323269D9" w14:textId="3B62B481" w:rsidR="009659BA" w:rsidRDefault="009659BA" w:rsidP="007744AA">
      <w:pPr>
        <w:pStyle w:val="BodyText"/>
        <w:spacing w:before="0"/>
        <w:rPr>
          <w:rFonts w:eastAsiaTheme="majorEastAsia"/>
        </w:rPr>
      </w:pPr>
      <w:r>
        <w:rPr>
          <w:rFonts w:eastAsiaTheme="majorEastAsia"/>
        </w:rPr>
        <w:t>A. Yes. You may apply for one or both specialty designations in the same application.</w:t>
      </w:r>
    </w:p>
    <w:p w14:paraId="17F757F0" w14:textId="33442C99" w:rsidR="009659BA" w:rsidRPr="00607682" w:rsidRDefault="009659BA" w:rsidP="00607682">
      <w:pPr>
        <w:pStyle w:val="Heading2"/>
        <w:rPr>
          <w:b/>
          <w:bCs/>
        </w:rPr>
      </w:pPr>
      <w:bookmarkStart w:id="16" w:name="_Toc212202618"/>
      <w:r w:rsidRPr="00607682">
        <w:rPr>
          <w:b/>
          <w:bCs/>
        </w:rPr>
        <w:lastRenderedPageBreak/>
        <w:t>Q. Are specialty designations funded separately?</w:t>
      </w:r>
      <w:bookmarkEnd w:id="16"/>
    </w:p>
    <w:p w14:paraId="2CAF1A2E" w14:textId="3FB3397D" w:rsidR="009659BA" w:rsidRDefault="009659BA" w:rsidP="007744AA">
      <w:pPr>
        <w:pStyle w:val="BodyText"/>
        <w:spacing w:before="0"/>
        <w:rPr>
          <w:rFonts w:eastAsiaTheme="majorEastAsia"/>
        </w:rPr>
      </w:pPr>
      <w:r>
        <w:rPr>
          <w:rFonts w:eastAsiaTheme="majorEastAsia"/>
        </w:rPr>
        <w:t xml:space="preserve">A. No. Specialty designations are not funded </w:t>
      </w:r>
      <w:r w:rsidR="00607682">
        <w:rPr>
          <w:rFonts w:eastAsiaTheme="majorEastAsia"/>
        </w:rPr>
        <w:t>separately but</w:t>
      </w:r>
      <w:r>
        <w:rPr>
          <w:rFonts w:eastAsiaTheme="majorEastAsia"/>
        </w:rPr>
        <w:t xml:space="preserve"> are included in your total award request.</w:t>
      </w:r>
    </w:p>
    <w:p w14:paraId="7FC12EFF" w14:textId="1C6E5F1C" w:rsidR="009659BA" w:rsidRPr="00607682" w:rsidRDefault="009659BA" w:rsidP="00607682">
      <w:pPr>
        <w:pStyle w:val="Heading2"/>
        <w:rPr>
          <w:b/>
          <w:bCs/>
        </w:rPr>
      </w:pPr>
      <w:bookmarkStart w:id="17" w:name="_Toc212202619"/>
      <w:r w:rsidRPr="00607682">
        <w:rPr>
          <w:b/>
          <w:bCs/>
        </w:rPr>
        <w:t>Q. Should I include my anticipated costs for operating a specialty designation in my SBDC budget and application?</w:t>
      </w:r>
      <w:bookmarkEnd w:id="17"/>
    </w:p>
    <w:p w14:paraId="225D369E" w14:textId="1742117F" w:rsidR="009659BA" w:rsidRPr="003C0083" w:rsidRDefault="009659BA" w:rsidP="007744AA">
      <w:pPr>
        <w:pStyle w:val="BodyText"/>
        <w:spacing w:before="0"/>
        <w:rPr>
          <w:rFonts w:eastAsiaTheme="majorEastAsia"/>
        </w:rPr>
      </w:pPr>
      <w:r>
        <w:rPr>
          <w:rFonts w:eastAsiaTheme="majorEastAsia"/>
        </w:rPr>
        <w:t xml:space="preserve">A. Yes. </w:t>
      </w:r>
    </w:p>
    <w:p w14:paraId="42B92636" w14:textId="5436BCFE" w:rsidR="002D1146" w:rsidRDefault="002D1146" w:rsidP="00370D3A">
      <w:pPr>
        <w:pStyle w:val="Heading1"/>
        <w:jc w:val="center"/>
      </w:pPr>
      <w:bookmarkStart w:id="18" w:name="_Toc212202620"/>
      <w:r w:rsidRPr="002D1146">
        <w:t>Program Structure &amp; Roles</w:t>
      </w:r>
      <w:bookmarkEnd w:id="18"/>
    </w:p>
    <w:p w14:paraId="4461BEF3" w14:textId="77777777" w:rsidR="001B0FDF" w:rsidRDefault="001B0FDF" w:rsidP="001B0FDF"/>
    <w:p w14:paraId="28E53ACD" w14:textId="2D2155A3" w:rsidR="0046135E" w:rsidRDefault="00073198" w:rsidP="0046135E">
      <w:pPr>
        <w:pStyle w:val="Heading2"/>
        <w:rPr>
          <w:rStyle w:val="Heading2Char"/>
          <w:b/>
          <w:bCs/>
          <w:i/>
        </w:rPr>
      </w:pPr>
      <w:bookmarkStart w:id="19" w:name="_Toc212202621"/>
      <w:r w:rsidRPr="0046135E">
        <w:rPr>
          <w:b/>
          <w:bCs/>
        </w:rPr>
        <w:t>Q</w:t>
      </w:r>
      <w:r w:rsidRPr="0046135E">
        <w:rPr>
          <w:rStyle w:val="Heading2Char"/>
          <w:b/>
          <w:bCs/>
          <w:i/>
        </w:rPr>
        <w:t xml:space="preserve">. What </w:t>
      </w:r>
      <w:r w:rsidR="007D6839">
        <w:rPr>
          <w:rStyle w:val="Heading2Char"/>
          <w:b/>
          <w:bCs/>
          <w:i/>
        </w:rPr>
        <w:t>are</w:t>
      </w:r>
      <w:r w:rsidRPr="0046135E">
        <w:rPr>
          <w:rStyle w:val="Heading2Char"/>
          <w:b/>
          <w:bCs/>
          <w:i/>
        </w:rPr>
        <w:t xml:space="preserve"> the staffing requirement</w:t>
      </w:r>
      <w:r w:rsidR="0046135E" w:rsidRPr="0046135E">
        <w:rPr>
          <w:rStyle w:val="Heading2Char"/>
          <w:b/>
          <w:bCs/>
          <w:i/>
        </w:rPr>
        <w:t>s for an SBDC?</w:t>
      </w:r>
      <w:bookmarkEnd w:id="19"/>
    </w:p>
    <w:p w14:paraId="4DCB0ADD" w14:textId="766C6E9E" w:rsidR="006A6AAC" w:rsidRPr="006A6AAC" w:rsidRDefault="006A6AAC" w:rsidP="007744AA">
      <w:pPr>
        <w:pStyle w:val="BodyText"/>
        <w:spacing w:before="0"/>
        <w:rPr>
          <w:rFonts w:eastAsiaTheme="majorEastAsia"/>
        </w:rPr>
      </w:pPr>
      <w:r>
        <w:rPr>
          <w:rFonts w:eastAsiaTheme="majorEastAsia"/>
        </w:rPr>
        <w:t xml:space="preserve">A. </w:t>
      </w:r>
      <w:r w:rsidR="00FF1CB5">
        <w:rPr>
          <w:rFonts w:eastAsiaTheme="majorEastAsia"/>
        </w:rPr>
        <w:t xml:space="preserve">SBDC’s must have a full-time Director, full-time program coordinator/administrative assistant, </w:t>
      </w:r>
      <w:r w:rsidR="007D6839">
        <w:rPr>
          <w:rFonts w:eastAsiaTheme="majorEastAsia"/>
        </w:rPr>
        <w:t>and several business advisors/consultants based on client needs.</w:t>
      </w:r>
    </w:p>
    <w:p w14:paraId="429B720F" w14:textId="298C8128" w:rsidR="004351E1" w:rsidRDefault="001D1A9D" w:rsidP="004351E1">
      <w:pPr>
        <w:pStyle w:val="Heading2"/>
        <w:rPr>
          <w:rStyle w:val="Heading2Char"/>
          <w:b/>
          <w:bCs/>
          <w:i/>
        </w:rPr>
      </w:pPr>
      <w:bookmarkStart w:id="20" w:name="_Toc212202622"/>
      <w:r w:rsidRPr="004351E1">
        <w:rPr>
          <w:rStyle w:val="Heading2Char"/>
          <w:b/>
          <w:bCs/>
          <w:i/>
        </w:rPr>
        <w:t xml:space="preserve">Q. What </w:t>
      </w:r>
      <w:r w:rsidR="004351E1" w:rsidRPr="004351E1">
        <w:rPr>
          <w:rStyle w:val="Heading2Char"/>
          <w:b/>
          <w:bCs/>
          <w:i/>
        </w:rPr>
        <w:t xml:space="preserve">are the staffing requirements for </w:t>
      </w:r>
      <w:r w:rsidR="00D96B96">
        <w:rPr>
          <w:rStyle w:val="Heading2Char"/>
          <w:b/>
          <w:bCs/>
          <w:i/>
        </w:rPr>
        <w:t>specialty designations like ITC or Manufacturing</w:t>
      </w:r>
      <w:r w:rsidR="004351E1" w:rsidRPr="004351E1">
        <w:rPr>
          <w:rStyle w:val="Heading2Char"/>
          <w:b/>
          <w:bCs/>
          <w:i/>
        </w:rPr>
        <w:t>?</w:t>
      </w:r>
      <w:bookmarkEnd w:id="20"/>
    </w:p>
    <w:p w14:paraId="2C265518" w14:textId="72CABBDC" w:rsidR="00276B16" w:rsidRPr="00276B16" w:rsidRDefault="00276B16" w:rsidP="007744AA">
      <w:pPr>
        <w:pStyle w:val="BodyText"/>
        <w:spacing w:before="0"/>
        <w:rPr>
          <w:rFonts w:eastAsiaTheme="majorEastAsia"/>
        </w:rPr>
      </w:pPr>
      <w:r>
        <w:rPr>
          <w:rFonts w:eastAsiaTheme="majorEastAsia"/>
        </w:rPr>
        <w:t>A. ITC’s must have a full-time Director and full-time Trade Specialist. Manufacturing must have a full-time Manufacturing Specialist. Both specialties may share administrative support with the SBDC.</w:t>
      </w:r>
    </w:p>
    <w:p w14:paraId="522D1BE8" w14:textId="2C841407" w:rsidR="002D1146" w:rsidRPr="00994214" w:rsidRDefault="00155A99" w:rsidP="00994214">
      <w:pPr>
        <w:pStyle w:val="Heading2"/>
        <w:rPr>
          <w:b/>
          <w:bCs/>
        </w:rPr>
      </w:pPr>
      <w:bookmarkStart w:id="21" w:name="_Toc212202623"/>
      <w:r w:rsidRPr="00994214">
        <w:rPr>
          <w:b/>
          <w:bCs/>
        </w:rPr>
        <w:t>Q. Can we use volunteers or interns in our staffing model?</w:t>
      </w:r>
      <w:bookmarkEnd w:id="21"/>
      <w:r w:rsidRPr="00994214">
        <w:rPr>
          <w:b/>
          <w:bCs/>
        </w:rPr>
        <w:t xml:space="preserve"> </w:t>
      </w:r>
    </w:p>
    <w:p w14:paraId="60737267" w14:textId="02436D60" w:rsidR="00155A99" w:rsidRPr="007744AA" w:rsidRDefault="00155A99" w:rsidP="007744AA">
      <w:pPr>
        <w:pStyle w:val="BodyText"/>
        <w:spacing w:before="0"/>
        <w:rPr>
          <w:rFonts w:eastAsiaTheme="majorEastAsia"/>
        </w:rPr>
      </w:pPr>
      <w:r w:rsidRPr="007744AA">
        <w:rPr>
          <w:rFonts w:eastAsiaTheme="majorEastAsia"/>
        </w:rPr>
        <w:t xml:space="preserve">A. Yes. </w:t>
      </w:r>
      <w:r w:rsidR="00994214" w:rsidRPr="007744AA">
        <w:rPr>
          <w:rFonts w:eastAsiaTheme="majorEastAsia"/>
        </w:rPr>
        <w:t>Use of part-time staff, interns, faculty, consultants, and volunteers is encouraged.</w:t>
      </w:r>
    </w:p>
    <w:p w14:paraId="67037F21" w14:textId="69CCE3C3" w:rsidR="009D311B" w:rsidRPr="009D311B" w:rsidRDefault="009D311B" w:rsidP="009D311B">
      <w:pPr>
        <w:pStyle w:val="Heading2"/>
        <w:rPr>
          <w:b/>
          <w:bCs/>
        </w:rPr>
      </w:pPr>
      <w:bookmarkStart w:id="22" w:name="_Toc212202624"/>
      <w:r w:rsidRPr="009D311B">
        <w:rPr>
          <w:b/>
          <w:bCs/>
        </w:rPr>
        <w:t>Q. What are the branding and marketing requirements?</w:t>
      </w:r>
      <w:bookmarkEnd w:id="22"/>
    </w:p>
    <w:p w14:paraId="5426D05C" w14:textId="23B4C097" w:rsidR="009D311B" w:rsidRPr="007744AA" w:rsidRDefault="009D311B" w:rsidP="007744AA">
      <w:pPr>
        <w:pStyle w:val="BodyText"/>
        <w:spacing w:before="0"/>
        <w:rPr>
          <w:rFonts w:eastAsiaTheme="majorEastAsia"/>
        </w:rPr>
      </w:pPr>
      <w:r w:rsidRPr="007744AA">
        <w:rPr>
          <w:rFonts w:eastAsiaTheme="majorEastAsia"/>
        </w:rPr>
        <w:t>A. Centers must</w:t>
      </w:r>
      <w:r w:rsidR="000E4FE4" w:rsidRPr="007744AA">
        <w:rPr>
          <w:rFonts w:eastAsiaTheme="majorEastAsia"/>
        </w:rPr>
        <w:t xml:space="preserve"> follow the</w:t>
      </w:r>
      <w:r w:rsidRPr="007744AA">
        <w:rPr>
          <w:rFonts w:eastAsiaTheme="majorEastAsia"/>
        </w:rPr>
        <w:t xml:space="preserve"> Illinois SBDC branding</w:t>
      </w:r>
      <w:r w:rsidR="000E4FE4" w:rsidRPr="007744AA">
        <w:rPr>
          <w:rFonts w:eastAsiaTheme="majorEastAsia"/>
        </w:rPr>
        <w:t xml:space="preserve"> and marketing guide, including d</w:t>
      </w:r>
      <w:r w:rsidRPr="007744AA">
        <w:rPr>
          <w:rFonts w:eastAsiaTheme="majorEastAsia"/>
        </w:rPr>
        <w:t>isplay SBDC signage prominently, both internally and externally to the center</w:t>
      </w:r>
      <w:r w:rsidR="00907EE2" w:rsidRPr="007744AA">
        <w:rPr>
          <w:rFonts w:eastAsiaTheme="majorEastAsia"/>
        </w:rPr>
        <w:t>. The branding and marketing guide will be provided to centers upon grant award.</w:t>
      </w:r>
    </w:p>
    <w:p w14:paraId="07A0681B" w14:textId="7F182ADA" w:rsidR="002D1146" w:rsidRDefault="002D1146" w:rsidP="008B46BB">
      <w:pPr>
        <w:pStyle w:val="Heading1"/>
        <w:jc w:val="center"/>
      </w:pPr>
      <w:bookmarkStart w:id="23" w:name="_Toc212202625"/>
      <w:r w:rsidRPr="002D1146">
        <w:t>Funding, Match &amp; Budget</w:t>
      </w:r>
      <w:bookmarkEnd w:id="23"/>
    </w:p>
    <w:p w14:paraId="3371422E" w14:textId="77777777" w:rsidR="008B46BB" w:rsidRPr="008B46BB" w:rsidRDefault="008B46BB" w:rsidP="008B46BB"/>
    <w:p w14:paraId="43224023" w14:textId="0E4061F3" w:rsidR="00277DD5" w:rsidRDefault="005D6ABB" w:rsidP="00277DD5">
      <w:pPr>
        <w:pStyle w:val="Heading2"/>
        <w:rPr>
          <w:b/>
          <w:bCs/>
        </w:rPr>
      </w:pPr>
      <w:bookmarkStart w:id="24" w:name="_Toc212202626"/>
      <w:r w:rsidRPr="005D6ABB">
        <w:rPr>
          <w:b/>
          <w:bCs/>
        </w:rPr>
        <w:t xml:space="preserve">Q. </w:t>
      </w:r>
      <w:r w:rsidR="00277DD5" w:rsidRPr="005D6ABB">
        <w:rPr>
          <w:b/>
          <w:bCs/>
        </w:rPr>
        <w:t>What are the funding amounts and match requirements?</w:t>
      </w:r>
      <w:bookmarkEnd w:id="24"/>
    </w:p>
    <w:p w14:paraId="14035363" w14:textId="1F851282" w:rsidR="00277DD5" w:rsidRPr="006837F8" w:rsidRDefault="0086070A" w:rsidP="007744AA">
      <w:pPr>
        <w:pStyle w:val="BodyText"/>
        <w:spacing w:before="0" w:after="0"/>
      </w:pPr>
      <w:r>
        <w:t xml:space="preserve">A: </w:t>
      </w:r>
      <w:r w:rsidR="00277DD5" w:rsidRPr="006837F8">
        <w:t>Awards range from </w:t>
      </w:r>
      <w:r w:rsidR="00277DD5" w:rsidRPr="006837F8">
        <w:rPr>
          <w:b/>
          <w:bCs/>
        </w:rPr>
        <w:t>$80,000 to $525,000</w:t>
      </w:r>
      <w:r w:rsidR="00277DD5" w:rsidRPr="006837F8">
        <w:t> per year</w:t>
      </w:r>
    </w:p>
    <w:p w14:paraId="5EA2BA2E" w14:textId="77777777" w:rsidR="00277DD5" w:rsidRPr="006837F8" w:rsidRDefault="00277DD5" w:rsidP="007744AA">
      <w:pPr>
        <w:pStyle w:val="BodyText"/>
        <w:numPr>
          <w:ilvl w:val="0"/>
          <w:numId w:val="11"/>
        </w:numPr>
        <w:spacing w:before="0" w:after="0"/>
      </w:pPr>
      <w:r w:rsidRPr="006837F8">
        <w:t>A </w:t>
      </w:r>
      <w:r w:rsidRPr="006837F8">
        <w:rPr>
          <w:b/>
          <w:bCs/>
        </w:rPr>
        <w:t>100% match</w:t>
      </w:r>
      <w:r w:rsidRPr="006837F8">
        <w:t> is required (50% must be cash, 50% may be in-kind)</w:t>
      </w:r>
    </w:p>
    <w:p w14:paraId="23CD5FEA" w14:textId="1A9E8DBF" w:rsidR="00277DD5" w:rsidRDefault="00277DD5" w:rsidP="007744AA">
      <w:pPr>
        <w:pStyle w:val="BodyText"/>
        <w:numPr>
          <w:ilvl w:val="0"/>
          <w:numId w:val="11"/>
        </w:numPr>
        <w:spacing w:before="0" w:after="0"/>
      </w:pPr>
      <w:r w:rsidRPr="006837F8">
        <w:t>Cash match must be committed upfront and documented</w:t>
      </w:r>
      <w:r w:rsidR="007744AA">
        <w:br/>
      </w:r>
    </w:p>
    <w:p w14:paraId="4306D389" w14:textId="01EACB12" w:rsidR="00383459" w:rsidRPr="00383459" w:rsidRDefault="00383459" w:rsidP="00383459">
      <w:pPr>
        <w:pStyle w:val="Heading2"/>
        <w:rPr>
          <w:b/>
          <w:bCs/>
        </w:rPr>
      </w:pPr>
      <w:bookmarkStart w:id="25" w:name="_Toc212202627"/>
      <w:r w:rsidRPr="00383459">
        <w:rPr>
          <w:b/>
          <w:bCs/>
        </w:rPr>
        <w:t>Q. Is this a reimbursement-based grant?</w:t>
      </w:r>
      <w:bookmarkEnd w:id="25"/>
    </w:p>
    <w:p w14:paraId="090744DA" w14:textId="06CC64CE" w:rsidR="00383459" w:rsidRPr="007744AA" w:rsidRDefault="00383459" w:rsidP="007744AA">
      <w:pPr>
        <w:pStyle w:val="BodyText"/>
        <w:spacing w:before="0"/>
        <w:rPr>
          <w:rFonts w:eastAsiaTheme="majorEastAsia"/>
        </w:rPr>
      </w:pPr>
      <w:r w:rsidRPr="007744AA">
        <w:rPr>
          <w:rFonts w:eastAsiaTheme="majorEastAsia"/>
        </w:rPr>
        <w:t>A. Yes, the Illinois SBDC program is a reimbursement-based grant. All costs must be incurred, documented, and reported before reimbursement is issued.</w:t>
      </w:r>
    </w:p>
    <w:p w14:paraId="61242813" w14:textId="77777777" w:rsidR="00277DD5" w:rsidRDefault="00277DD5" w:rsidP="002D1146">
      <w:pPr>
        <w:tabs>
          <w:tab w:val="left" w:pos="7087"/>
        </w:tabs>
        <w:rPr>
          <w:rStyle w:val="Heading2Char"/>
        </w:rPr>
      </w:pPr>
    </w:p>
    <w:p w14:paraId="2FC6838A" w14:textId="070E9FA0" w:rsidR="002D1146" w:rsidRDefault="002D1146" w:rsidP="002D1146">
      <w:pPr>
        <w:tabs>
          <w:tab w:val="left" w:pos="7087"/>
        </w:tabs>
      </w:pPr>
      <w:bookmarkStart w:id="26" w:name="_Toc212202628"/>
      <w:r w:rsidRPr="002129CD">
        <w:rPr>
          <w:rStyle w:val="Heading2Char"/>
          <w:b/>
          <w:bCs/>
        </w:rPr>
        <w:t>Q: What is the match requirement?</w:t>
      </w:r>
      <w:bookmarkEnd w:id="26"/>
      <w:r w:rsidRPr="008B46BB">
        <w:rPr>
          <w:rStyle w:val="Heading2Char"/>
        </w:rPr>
        <w:br/>
      </w:r>
      <w:r w:rsidRPr="002129CD">
        <w:rPr>
          <w:rStyle w:val="BodyTextChar"/>
        </w:rPr>
        <w:t xml:space="preserve">A: All awardees must provide a </w:t>
      </w:r>
      <w:r w:rsidR="00EC6545" w:rsidRPr="002129CD">
        <w:rPr>
          <w:rStyle w:val="BodyTextChar"/>
        </w:rPr>
        <w:t>100%</w:t>
      </w:r>
      <w:r w:rsidRPr="002129CD">
        <w:rPr>
          <w:rStyle w:val="BodyTextChar"/>
        </w:rPr>
        <w:t xml:space="preserve"> match</w:t>
      </w:r>
      <w:r w:rsidR="00EC6545" w:rsidRPr="002129CD">
        <w:rPr>
          <w:rStyle w:val="BodyTextChar"/>
        </w:rPr>
        <w:t xml:space="preserve">, of which 50% must be a cash match. </w:t>
      </w:r>
      <w:r w:rsidRPr="002129CD">
        <w:rPr>
          <w:rStyle w:val="BodyTextChar"/>
        </w:rPr>
        <w:t>In-kind contributions and indirect costs cannot be counted toward th</w:t>
      </w:r>
      <w:r w:rsidR="007836C7" w:rsidRPr="002129CD">
        <w:rPr>
          <w:rStyle w:val="BodyTextChar"/>
        </w:rPr>
        <w:t>e 50% cash match</w:t>
      </w:r>
      <w:r w:rsidRPr="002129CD">
        <w:rPr>
          <w:rStyle w:val="BodyTextChar"/>
        </w:rPr>
        <w:t xml:space="preserve"> requirement. Match must be committed upfront, identified by source, and verifiable back to the service center ledger</w:t>
      </w:r>
      <w:r w:rsidRPr="002D1146">
        <w:t xml:space="preserve"> </w:t>
      </w:r>
      <w:r w:rsidR="007C424A">
        <w:br/>
      </w:r>
    </w:p>
    <w:p w14:paraId="6DE759C5" w14:textId="77777777" w:rsidR="00E05BC6" w:rsidRDefault="00E05BC6" w:rsidP="002D1146">
      <w:pPr>
        <w:tabs>
          <w:tab w:val="left" w:pos="7087"/>
        </w:tabs>
      </w:pPr>
    </w:p>
    <w:p w14:paraId="6E0EBB5D" w14:textId="559BA3C7" w:rsidR="007C6E6D" w:rsidRPr="00865B8D" w:rsidRDefault="007C6E6D" w:rsidP="00C20344">
      <w:pPr>
        <w:pStyle w:val="Heading2"/>
        <w:rPr>
          <w:b/>
          <w:bCs/>
        </w:rPr>
      </w:pPr>
      <w:bookmarkStart w:id="27" w:name="_Toc212202629"/>
      <w:r w:rsidRPr="00865B8D">
        <w:rPr>
          <w:b/>
          <w:bCs/>
        </w:rPr>
        <w:lastRenderedPageBreak/>
        <w:t>Q: What qualifies as cash match?</w:t>
      </w:r>
      <w:bookmarkEnd w:id="27"/>
    </w:p>
    <w:p w14:paraId="0C08D0FE" w14:textId="02E795C3" w:rsidR="007C6E6D" w:rsidRDefault="007C6E6D" w:rsidP="007744AA">
      <w:pPr>
        <w:pStyle w:val="BodyText"/>
        <w:spacing w:before="0"/>
      </w:pPr>
      <w:r>
        <w:t>A. Cash match may include host institution funds, local or state government contributions, contributions from private don</w:t>
      </w:r>
      <w:r w:rsidR="004D4A95">
        <w:t xml:space="preserve">ors. </w:t>
      </w:r>
    </w:p>
    <w:p w14:paraId="6B5F7D6D" w14:textId="6B16D386" w:rsidR="00772176" w:rsidRPr="003E1CBA" w:rsidRDefault="00772176" w:rsidP="00772176">
      <w:pPr>
        <w:pStyle w:val="Heading2"/>
        <w:rPr>
          <w:b/>
          <w:bCs/>
        </w:rPr>
      </w:pPr>
      <w:bookmarkStart w:id="28" w:name="_Toc212202630"/>
      <w:r w:rsidRPr="003E1CBA">
        <w:rPr>
          <w:b/>
          <w:bCs/>
        </w:rPr>
        <w:t>Q. Are there restrictions on food costs?</w:t>
      </w:r>
    </w:p>
    <w:p w14:paraId="377C65DA" w14:textId="0E2A7FCF" w:rsidR="00772176" w:rsidRPr="00772176" w:rsidRDefault="00772176" w:rsidP="003E1CBA">
      <w:pPr>
        <w:pStyle w:val="BodyText"/>
        <w:spacing w:before="0"/>
      </w:pPr>
      <w:r>
        <w:t xml:space="preserve">A. Yes. </w:t>
      </w:r>
      <w:r w:rsidR="003E1CBA">
        <w:t>Limited r</w:t>
      </w:r>
      <w:r>
        <w:t xml:space="preserve">easonable food costs are allowed. </w:t>
      </w:r>
      <w:r w:rsidR="001026A3">
        <w:t xml:space="preserve">Any events must be four hours or more in duration </w:t>
      </w:r>
      <w:r w:rsidR="003E1CBA">
        <w:t>to</w:t>
      </w:r>
      <w:r w:rsidR="001026A3">
        <w:t xml:space="preserve"> provide </w:t>
      </w:r>
      <w:r w:rsidR="00417440">
        <w:t xml:space="preserve">a reasonable meal (i.e. box lunch). Anything under four hours </w:t>
      </w:r>
      <w:r w:rsidR="003E1CBA">
        <w:t>a light beverage and light snack are acceptable. All food costs should be approved by the lead center before procuring. Effort should be made to seek sponsorships/donations for food items.</w:t>
      </w:r>
    </w:p>
    <w:p w14:paraId="0472E601" w14:textId="692C810B" w:rsidR="00E05BC6" w:rsidRPr="00E05BC6" w:rsidRDefault="00E05BC6" w:rsidP="00E05BC6">
      <w:pPr>
        <w:pStyle w:val="Heading2"/>
        <w:rPr>
          <w:b/>
          <w:bCs/>
        </w:rPr>
      </w:pPr>
      <w:r>
        <w:rPr>
          <w:b/>
          <w:bCs/>
        </w:rPr>
        <w:t xml:space="preserve">Q. </w:t>
      </w:r>
      <w:r w:rsidRPr="00E05BC6">
        <w:rPr>
          <w:b/>
          <w:bCs/>
        </w:rPr>
        <w:t>Are there restrictions on indirect costs?</w:t>
      </w:r>
      <w:bookmarkEnd w:id="28"/>
    </w:p>
    <w:p w14:paraId="46EE69F0" w14:textId="3E57512C" w:rsidR="00E05BC6" w:rsidRPr="006837F8" w:rsidRDefault="00E05BC6" w:rsidP="001141DA">
      <w:pPr>
        <w:pStyle w:val="BodyText"/>
        <w:spacing w:before="0"/>
      </w:pPr>
      <w:r>
        <w:t xml:space="preserve">A. </w:t>
      </w:r>
      <w:r w:rsidRPr="006837F8">
        <w:t>Yes. Indirect costs </w:t>
      </w:r>
      <w:r w:rsidRPr="006837F8">
        <w:rPr>
          <w:b/>
          <w:bCs/>
        </w:rPr>
        <w:t>cannot be charged</w:t>
      </w:r>
      <w:r w:rsidRPr="006837F8">
        <w:t> to the grant but may be used as </w:t>
      </w:r>
      <w:r w:rsidRPr="006837F8">
        <w:rPr>
          <w:b/>
          <w:bCs/>
        </w:rPr>
        <w:t>in-kind match</w:t>
      </w:r>
      <w:r w:rsidRPr="006837F8">
        <w:t> if properly documented and approved.</w:t>
      </w:r>
    </w:p>
    <w:p w14:paraId="43A3F821" w14:textId="77777777" w:rsidR="00E05BC6" w:rsidRPr="002D1146" w:rsidRDefault="00E05BC6" w:rsidP="002D1146">
      <w:pPr>
        <w:tabs>
          <w:tab w:val="left" w:pos="7087"/>
        </w:tabs>
      </w:pPr>
    </w:p>
    <w:p w14:paraId="3D4BFBA8" w14:textId="0CF82D54" w:rsidR="002D1146" w:rsidRPr="00336AAC" w:rsidRDefault="00383459" w:rsidP="00336AAC">
      <w:pPr>
        <w:pStyle w:val="Heading2"/>
        <w:rPr>
          <w:b/>
          <w:bCs/>
        </w:rPr>
      </w:pPr>
      <w:bookmarkStart w:id="29" w:name="_Toc212202631"/>
      <w:r w:rsidRPr="00336AAC">
        <w:rPr>
          <w:b/>
          <w:bCs/>
        </w:rPr>
        <w:t>Q. What are the budget submission requirements?</w:t>
      </w:r>
      <w:bookmarkEnd w:id="29"/>
      <w:r w:rsidRPr="00336AAC">
        <w:rPr>
          <w:b/>
          <w:bCs/>
        </w:rPr>
        <w:t xml:space="preserve"> </w:t>
      </w:r>
    </w:p>
    <w:p w14:paraId="32C2141D" w14:textId="2496489A" w:rsidR="00383459" w:rsidRDefault="00383459" w:rsidP="001141DA">
      <w:pPr>
        <w:pStyle w:val="BodyText"/>
        <w:spacing w:before="0"/>
      </w:pPr>
      <w:r>
        <w:t>A. Applicants must complete the Uniform Budget Template provided with the NOFO materials. This budget must reflect one-year of funding being requested</w:t>
      </w:r>
      <w:r w:rsidR="00336AAC">
        <w:t>, including match (cash &amp; in-kind) contributions.</w:t>
      </w:r>
    </w:p>
    <w:p w14:paraId="2BDD0ACD" w14:textId="77777777" w:rsidR="00733B1E" w:rsidRPr="00851256" w:rsidRDefault="00733B1E" w:rsidP="00733B1E">
      <w:pPr>
        <w:pStyle w:val="Heading1"/>
        <w:jc w:val="center"/>
      </w:pPr>
      <w:bookmarkStart w:id="30" w:name="_Toc212202632"/>
      <w:r w:rsidRPr="00851256">
        <w:t>Performance &amp; Metrics</w:t>
      </w:r>
      <w:bookmarkEnd w:id="30"/>
    </w:p>
    <w:p w14:paraId="59F41C2F" w14:textId="77777777" w:rsidR="00733B1E" w:rsidRDefault="00733B1E" w:rsidP="00733B1E">
      <w:pPr>
        <w:tabs>
          <w:tab w:val="left" w:pos="7087"/>
        </w:tabs>
        <w:rPr>
          <w:b/>
          <w:bCs/>
        </w:rPr>
      </w:pPr>
    </w:p>
    <w:p w14:paraId="04EA1C62" w14:textId="77777777" w:rsidR="00733B1E" w:rsidRPr="00851256" w:rsidRDefault="00733B1E" w:rsidP="00733B1E">
      <w:pPr>
        <w:tabs>
          <w:tab w:val="left" w:pos="7087"/>
        </w:tabs>
        <w:rPr>
          <w:rStyle w:val="BodyTextChar"/>
        </w:rPr>
      </w:pPr>
      <w:bookmarkStart w:id="31" w:name="_Toc212202633"/>
      <w:r w:rsidRPr="00851256">
        <w:rPr>
          <w:rStyle w:val="Heading2Char"/>
          <w:b/>
          <w:bCs/>
        </w:rPr>
        <w:t>Q: How will metrics be assigned?</w:t>
      </w:r>
      <w:bookmarkEnd w:id="31"/>
      <w:r w:rsidRPr="00851256">
        <w:rPr>
          <w:rStyle w:val="Heading2Char"/>
          <w:b/>
          <w:bCs/>
        </w:rPr>
        <w:br/>
      </w:r>
      <w:r w:rsidRPr="00851256">
        <w:rPr>
          <w:rStyle w:val="BodyTextChar"/>
        </w:rPr>
        <w:t xml:space="preserve">A: Performance metrics will be </w:t>
      </w:r>
      <w:r>
        <w:rPr>
          <w:rStyle w:val="BodyTextChar"/>
        </w:rPr>
        <w:t xml:space="preserve">assigned </w:t>
      </w:r>
      <w:r w:rsidRPr="00851256">
        <w:rPr>
          <w:rStyle w:val="BodyTextChar"/>
        </w:rPr>
        <w:t xml:space="preserve">based on </w:t>
      </w:r>
      <w:r>
        <w:rPr>
          <w:rStyle w:val="BodyTextChar"/>
        </w:rPr>
        <w:t xml:space="preserve">the proposed scope of work submitted and data such as </w:t>
      </w:r>
      <w:r w:rsidRPr="00851256">
        <w:rPr>
          <w:rStyle w:val="BodyTextChar"/>
        </w:rPr>
        <w:t>population, regional business demographics, historical performance, and strategic priorities</w:t>
      </w:r>
      <w:r>
        <w:rPr>
          <w:rStyle w:val="BodyTextChar"/>
        </w:rPr>
        <w:t xml:space="preserve"> of the Lead Center.</w:t>
      </w:r>
    </w:p>
    <w:p w14:paraId="244F7EE5" w14:textId="77777777" w:rsidR="00733B1E" w:rsidRDefault="00733B1E" w:rsidP="00733B1E">
      <w:pPr>
        <w:tabs>
          <w:tab w:val="left" w:pos="7087"/>
        </w:tabs>
        <w:rPr>
          <w:b/>
          <w:bCs/>
        </w:rPr>
      </w:pPr>
    </w:p>
    <w:p w14:paraId="18C3DFE0" w14:textId="77777777" w:rsidR="00733B1E" w:rsidRPr="002D1146" w:rsidRDefault="00733B1E" w:rsidP="00733B1E">
      <w:pPr>
        <w:tabs>
          <w:tab w:val="left" w:pos="7087"/>
        </w:tabs>
      </w:pPr>
      <w:bookmarkStart w:id="32" w:name="_Toc212202634"/>
      <w:r w:rsidRPr="00851256">
        <w:rPr>
          <w:rStyle w:val="Heading2Char"/>
          <w:b/>
          <w:bCs/>
        </w:rPr>
        <w:t>Q: What is expected of staff regarding advising hours?</w:t>
      </w:r>
      <w:bookmarkEnd w:id="32"/>
      <w:r w:rsidRPr="002D1146">
        <w:br/>
      </w:r>
      <w:r w:rsidRPr="00851256">
        <w:rPr>
          <w:rStyle w:val="BodyTextChar"/>
        </w:rPr>
        <w:t>A: Each professional full-time staff must provide a minimum of 1,100 hours of direct one-on-one advising per $80,000 in funding. Directors: ~</w:t>
      </w:r>
      <w:r>
        <w:rPr>
          <w:rStyle w:val="BodyTextChar"/>
        </w:rPr>
        <w:t>6</w:t>
      </w:r>
      <w:r w:rsidRPr="00851256">
        <w:rPr>
          <w:rStyle w:val="BodyTextChar"/>
        </w:rPr>
        <w:t>0% advising; Advisors: ~75% advising</w:t>
      </w:r>
      <w:r w:rsidRPr="002D1146">
        <w:t xml:space="preserve"> </w:t>
      </w:r>
    </w:p>
    <w:p w14:paraId="2D704F32" w14:textId="77777777" w:rsidR="00733B1E" w:rsidRPr="002D1146" w:rsidRDefault="00733B1E" w:rsidP="00733B1E">
      <w:pPr>
        <w:tabs>
          <w:tab w:val="left" w:pos="7087"/>
        </w:tabs>
      </w:pPr>
    </w:p>
    <w:p w14:paraId="489AFB31" w14:textId="77777777" w:rsidR="00733B1E" w:rsidRPr="008C30DD" w:rsidRDefault="00733B1E" w:rsidP="00733B1E">
      <w:pPr>
        <w:pStyle w:val="Heading2"/>
        <w:rPr>
          <w:b/>
          <w:bCs/>
        </w:rPr>
      </w:pPr>
      <w:bookmarkStart w:id="33" w:name="_Toc212202635"/>
      <w:r w:rsidRPr="008C30DD">
        <w:rPr>
          <w:b/>
          <w:bCs/>
        </w:rPr>
        <w:t>Q. What are the performance expectations?</w:t>
      </w:r>
      <w:bookmarkEnd w:id="33"/>
    </w:p>
    <w:p w14:paraId="7CA37252" w14:textId="77777777" w:rsidR="00733B1E" w:rsidRPr="006837F8" w:rsidRDefault="00733B1E" w:rsidP="001141DA">
      <w:pPr>
        <w:pStyle w:val="BodyText"/>
        <w:spacing w:before="0" w:after="0"/>
      </w:pPr>
      <w:r w:rsidRPr="006837F8">
        <w:t>Centers must track and report:</w:t>
      </w:r>
    </w:p>
    <w:p w14:paraId="2565A6BB" w14:textId="77777777" w:rsidR="00733B1E" w:rsidRPr="006837F8" w:rsidRDefault="00733B1E" w:rsidP="001141DA">
      <w:pPr>
        <w:pStyle w:val="BodyText"/>
        <w:numPr>
          <w:ilvl w:val="0"/>
          <w:numId w:val="18"/>
        </w:numPr>
        <w:spacing w:before="0" w:after="0"/>
      </w:pPr>
      <w:r w:rsidRPr="006837F8">
        <w:t>Jobs created/retained</w:t>
      </w:r>
    </w:p>
    <w:p w14:paraId="47BA1FFC" w14:textId="77777777" w:rsidR="00733B1E" w:rsidRPr="006837F8" w:rsidRDefault="00733B1E" w:rsidP="001141DA">
      <w:pPr>
        <w:pStyle w:val="BodyText"/>
        <w:numPr>
          <w:ilvl w:val="0"/>
          <w:numId w:val="18"/>
        </w:numPr>
        <w:spacing w:before="0" w:after="0"/>
      </w:pPr>
      <w:r w:rsidRPr="006837F8">
        <w:t>New business starts</w:t>
      </w:r>
    </w:p>
    <w:p w14:paraId="4A69EE66" w14:textId="77777777" w:rsidR="00733B1E" w:rsidRPr="006837F8" w:rsidRDefault="00733B1E" w:rsidP="001141DA">
      <w:pPr>
        <w:pStyle w:val="BodyText"/>
        <w:numPr>
          <w:ilvl w:val="0"/>
          <w:numId w:val="18"/>
        </w:numPr>
        <w:spacing w:before="0" w:after="0"/>
      </w:pPr>
      <w:r w:rsidRPr="006837F8">
        <w:t>Capital infusion (debt/equity)</w:t>
      </w:r>
    </w:p>
    <w:p w14:paraId="5CEB8F74" w14:textId="77777777" w:rsidR="00733B1E" w:rsidRPr="006837F8" w:rsidRDefault="00733B1E" w:rsidP="001141DA">
      <w:pPr>
        <w:pStyle w:val="BodyText"/>
        <w:numPr>
          <w:ilvl w:val="0"/>
          <w:numId w:val="18"/>
        </w:numPr>
        <w:spacing w:before="0" w:after="0"/>
      </w:pPr>
      <w:r w:rsidRPr="006837F8">
        <w:t>Advising hours (minimum 1,100 per $80,000)</w:t>
      </w:r>
    </w:p>
    <w:p w14:paraId="53EB2B28" w14:textId="77777777" w:rsidR="00733B1E" w:rsidRPr="006837F8" w:rsidRDefault="00733B1E" w:rsidP="001141DA">
      <w:pPr>
        <w:pStyle w:val="BodyText"/>
        <w:numPr>
          <w:ilvl w:val="0"/>
          <w:numId w:val="18"/>
        </w:numPr>
        <w:spacing w:before="0" w:after="0"/>
      </w:pPr>
      <w:r w:rsidRPr="006837F8">
        <w:t>Training events</w:t>
      </w:r>
    </w:p>
    <w:p w14:paraId="7FE38B73" w14:textId="77777777" w:rsidR="00733B1E" w:rsidRPr="006837F8" w:rsidRDefault="00733B1E" w:rsidP="001141DA">
      <w:pPr>
        <w:pStyle w:val="BodyText"/>
        <w:numPr>
          <w:ilvl w:val="0"/>
          <w:numId w:val="18"/>
        </w:numPr>
        <w:spacing w:before="0" w:after="0"/>
      </w:pPr>
      <w:r w:rsidRPr="006837F8">
        <w:t>Success stories (minimum 8/year)</w:t>
      </w:r>
    </w:p>
    <w:p w14:paraId="5769A686" w14:textId="77777777" w:rsidR="00733B1E" w:rsidRPr="006837F8" w:rsidRDefault="00733B1E" w:rsidP="001141DA">
      <w:pPr>
        <w:pStyle w:val="BodyText"/>
        <w:numPr>
          <w:ilvl w:val="0"/>
          <w:numId w:val="18"/>
        </w:numPr>
        <w:spacing w:before="0" w:after="0"/>
      </w:pPr>
      <w:r w:rsidRPr="006837F8">
        <w:t>Stakeholder events (minimum 2/year)</w:t>
      </w:r>
    </w:p>
    <w:p w14:paraId="0B264451" w14:textId="77777777" w:rsidR="00733B1E" w:rsidRPr="006837F8" w:rsidRDefault="00733B1E" w:rsidP="00733B1E">
      <w:pPr>
        <w:tabs>
          <w:tab w:val="left" w:pos="7087"/>
        </w:tabs>
      </w:pPr>
    </w:p>
    <w:p w14:paraId="56177E8A" w14:textId="77777777" w:rsidR="00733B1E" w:rsidRPr="00E1654A" w:rsidRDefault="00733B1E" w:rsidP="00733B1E">
      <w:pPr>
        <w:pStyle w:val="Heading2"/>
        <w:rPr>
          <w:b/>
          <w:bCs/>
        </w:rPr>
      </w:pPr>
      <w:bookmarkStart w:id="34" w:name="_Toc212202636"/>
      <w:r>
        <w:rPr>
          <w:b/>
          <w:bCs/>
        </w:rPr>
        <w:t xml:space="preserve">Q. </w:t>
      </w:r>
      <w:r w:rsidRPr="00E1654A">
        <w:rPr>
          <w:b/>
          <w:bCs/>
        </w:rPr>
        <w:t>What are the reporting and compliance requirements?</w:t>
      </w:r>
      <w:bookmarkEnd w:id="34"/>
    </w:p>
    <w:p w14:paraId="5E5E46ED" w14:textId="77777777" w:rsidR="00733B1E" w:rsidRPr="006837F8" w:rsidRDefault="00733B1E" w:rsidP="001141DA">
      <w:pPr>
        <w:pStyle w:val="BodyText"/>
        <w:spacing w:before="0" w:after="0"/>
      </w:pPr>
      <w:r>
        <w:t xml:space="preserve">A. </w:t>
      </w:r>
      <w:r w:rsidRPr="006837F8">
        <w:t>Centers must submit:</w:t>
      </w:r>
    </w:p>
    <w:p w14:paraId="61D3E749" w14:textId="77777777" w:rsidR="00733B1E" w:rsidRDefault="00733B1E" w:rsidP="001141DA">
      <w:pPr>
        <w:pStyle w:val="BodyText"/>
        <w:numPr>
          <w:ilvl w:val="0"/>
          <w:numId w:val="19"/>
        </w:numPr>
        <w:spacing w:before="0" w:after="0"/>
      </w:pPr>
      <w:r w:rsidRPr="006837F8">
        <w:t>Quarterly performance and financial reports</w:t>
      </w:r>
    </w:p>
    <w:p w14:paraId="195CB8A8" w14:textId="77777777" w:rsidR="00733B1E" w:rsidRPr="006837F8" w:rsidRDefault="00733B1E" w:rsidP="001141DA">
      <w:pPr>
        <w:pStyle w:val="BodyText"/>
        <w:numPr>
          <w:ilvl w:val="0"/>
          <w:numId w:val="19"/>
        </w:numPr>
        <w:spacing w:before="0" w:after="0"/>
      </w:pPr>
      <w:r>
        <w:t>Cash Reimbursement Request Workbooks and Backup documentation</w:t>
      </w:r>
    </w:p>
    <w:p w14:paraId="1524D668" w14:textId="77777777" w:rsidR="00733B1E" w:rsidRPr="006837F8" w:rsidRDefault="00733B1E" w:rsidP="001141DA">
      <w:pPr>
        <w:pStyle w:val="BodyText"/>
        <w:numPr>
          <w:ilvl w:val="0"/>
          <w:numId w:val="19"/>
        </w:numPr>
        <w:spacing w:before="0" w:after="0"/>
      </w:pPr>
      <w:r w:rsidRPr="006837F8">
        <w:lastRenderedPageBreak/>
        <w:t>Client advising notes and economic impact data</w:t>
      </w:r>
    </w:p>
    <w:p w14:paraId="4142114C" w14:textId="77777777" w:rsidR="00733B1E" w:rsidRPr="006837F8" w:rsidRDefault="00733B1E" w:rsidP="001141DA">
      <w:pPr>
        <w:pStyle w:val="BodyText"/>
        <w:numPr>
          <w:ilvl w:val="0"/>
          <w:numId w:val="19"/>
        </w:numPr>
        <w:spacing w:before="0" w:after="0"/>
      </w:pPr>
      <w:r w:rsidRPr="006837F8">
        <w:t>Training documentation</w:t>
      </w:r>
    </w:p>
    <w:p w14:paraId="1E9E6F52" w14:textId="570E76BE" w:rsidR="00733B1E" w:rsidRPr="006837F8" w:rsidRDefault="00733B1E" w:rsidP="001141DA">
      <w:pPr>
        <w:pStyle w:val="BodyText"/>
        <w:numPr>
          <w:ilvl w:val="0"/>
          <w:numId w:val="19"/>
        </w:numPr>
        <w:spacing w:before="0" w:after="0"/>
      </w:pPr>
      <w:r w:rsidRPr="006837F8">
        <w:t>Time and effort certifications</w:t>
      </w:r>
      <w:r w:rsidR="007C424A">
        <w:br/>
      </w:r>
    </w:p>
    <w:p w14:paraId="569ABFD6" w14:textId="6C0A3F56" w:rsidR="002D1146" w:rsidRDefault="002D1146" w:rsidP="002D7B0B">
      <w:pPr>
        <w:pStyle w:val="Heading1"/>
        <w:jc w:val="center"/>
      </w:pPr>
      <w:bookmarkStart w:id="35" w:name="_Toc212202637"/>
      <w:r w:rsidRPr="002D7B0B">
        <w:t>Submission &amp; Deadlines</w:t>
      </w:r>
      <w:bookmarkEnd w:id="35"/>
    </w:p>
    <w:p w14:paraId="7EF4AEC0" w14:textId="77777777" w:rsidR="00EB758C" w:rsidRPr="00EB758C" w:rsidRDefault="00EB758C" w:rsidP="00EB758C"/>
    <w:p w14:paraId="09BE4DE9" w14:textId="2C92380E" w:rsidR="002D1146" w:rsidRDefault="002D1146" w:rsidP="002D1146">
      <w:pPr>
        <w:tabs>
          <w:tab w:val="left" w:pos="7087"/>
        </w:tabs>
        <w:rPr>
          <w:rStyle w:val="BodyTextChar"/>
        </w:rPr>
      </w:pPr>
      <w:bookmarkStart w:id="36" w:name="_Toc212202638"/>
      <w:r w:rsidRPr="002D7B0B">
        <w:rPr>
          <w:rStyle w:val="Heading2Char"/>
          <w:b/>
          <w:bCs/>
        </w:rPr>
        <w:t>Q: What is required for application submission?</w:t>
      </w:r>
      <w:bookmarkEnd w:id="36"/>
      <w:r w:rsidRPr="002D7B0B">
        <w:rPr>
          <w:rStyle w:val="Heading2Char"/>
          <w:b/>
          <w:bCs/>
        </w:rPr>
        <w:br/>
      </w:r>
      <w:r w:rsidRPr="00522E9B">
        <w:rPr>
          <w:rStyle w:val="BodyTextChar"/>
        </w:rPr>
        <w:t xml:space="preserve">A: Applications must include: </w:t>
      </w:r>
    </w:p>
    <w:p w14:paraId="5DD64420" w14:textId="30015B01" w:rsidR="00270D5B" w:rsidRDefault="00270D5B" w:rsidP="00270D5B">
      <w:pPr>
        <w:pStyle w:val="ListParagraph"/>
        <w:numPr>
          <w:ilvl w:val="0"/>
          <w:numId w:val="17"/>
        </w:numPr>
        <w:tabs>
          <w:tab w:val="left" w:pos="7087"/>
        </w:tabs>
        <w:rPr>
          <w:rStyle w:val="BodyTextChar"/>
        </w:rPr>
      </w:pPr>
      <w:r>
        <w:rPr>
          <w:rStyle w:val="BodyTextChar"/>
        </w:rPr>
        <w:t>Illinois SBDC Program Application</w:t>
      </w:r>
    </w:p>
    <w:p w14:paraId="71862126" w14:textId="5EDDA6C6" w:rsidR="00270D5B" w:rsidRDefault="00270D5B" w:rsidP="00270D5B">
      <w:pPr>
        <w:pStyle w:val="ListParagraph"/>
        <w:numPr>
          <w:ilvl w:val="0"/>
          <w:numId w:val="17"/>
        </w:numPr>
        <w:tabs>
          <w:tab w:val="left" w:pos="7087"/>
        </w:tabs>
        <w:rPr>
          <w:rStyle w:val="BodyTextChar"/>
        </w:rPr>
      </w:pPr>
      <w:r>
        <w:rPr>
          <w:rStyle w:val="BodyTextChar"/>
        </w:rPr>
        <w:t>DCEO Conflict of Interest Disclosure</w:t>
      </w:r>
    </w:p>
    <w:p w14:paraId="43E17360" w14:textId="06BB7223" w:rsidR="00270D5B" w:rsidRDefault="00270D5B" w:rsidP="00270D5B">
      <w:pPr>
        <w:pStyle w:val="ListParagraph"/>
        <w:numPr>
          <w:ilvl w:val="0"/>
          <w:numId w:val="17"/>
        </w:numPr>
        <w:tabs>
          <w:tab w:val="left" w:pos="7087"/>
        </w:tabs>
        <w:rPr>
          <w:rStyle w:val="BodyTextChar"/>
        </w:rPr>
      </w:pPr>
      <w:r>
        <w:rPr>
          <w:rStyle w:val="BodyTextChar"/>
        </w:rPr>
        <w:t>DCEO Mandatory Disclosure</w:t>
      </w:r>
    </w:p>
    <w:p w14:paraId="528B701D" w14:textId="40D40159" w:rsidR="00270D5B" w:rsidRDefault="00270D5B" w:rsidP="00270D5B">
      <w:pPr>
        <w:pStyle w:val="ListParagraph"/>
        <w:numPr>
          <w:ilvl w:val="0"/>
          <w:numId w:val="17"/>
        </w:numPr>
        <w:tabs>
          <w:tab w:val="left" w:pos="7087"/>
        </w:tabs>
        <w:rPr>
          <w:rStyle w:val="BodyTextChar"/>
        </w:rPr>
      </w:pPr>
      <w:r>
        <w:rPr>
          <w:rStyle w:val="BodyTextChar"/>
        </w:rPr>
        <w:t>Uniform Budget Template</w:t>
      </w:r>
    </w:p>
    <w:p w14:paraId="0227B44E" w14:textId="452EE150" w:rsidR="00270D5B" w:rsidRDefault="00270D5B" w:rsidP="00270D5B">
      <w:pPr>
        <w:pStyle w:val="ListParagraph"/>
        <w:numPr>
          <w:ilvl w:val="0"/>
          <w:numId w:val="17"/>
        </w:numPr>
        <w:tabs>
          <w:tab w:val="left" w:pos="7087"/>
        </w:tabs>
        <w:rPr>
          <w:rStyle w:val="BodyTextChar"/>
        </w:rPr>
      </w:pPr>
      <w:r>
        <w:rPr>
          <w:rStyle w:val="BodyTextChar"/>
        </w:rPr>
        <w:t>Uniform Grant Applications</w:t>
      </w:r>
    </w:p>
    <w:p w14:paraId="7199C2EE" w14:textId="2CA66284" w:rsidR="00270D5B" w:rsidRDefault="00270D5B" w:rsidP="00270D5B">
      <w:pPr>
        <w:pStyle w:val="ListParagraph"/>
        <w:numPr>
          <w:ilvl w:val="0"/>
          <w:numId w:val="17"/>
        </w:numPr>
        <w:tabs>
          <w:tab w:val="left" w:pos="7087"/>
        </w:tabs>
        <w:rPr>
          <w:rStyle w:val="BodyTextChar"/>
        </w:rPr>
      </w:pPr>
      <w:r>
        <w:rPr>
          <w:rStyle w:val="BodyTextChar"/>
        </w:rPr>
        <w:t>Illinois SBDC Personnel Detail Form and Organizational Charts</w:t>
      </w:r>
    </w:p>
    <w:p w14:paraId="4D877358" w14:textId="1108A848" w:rsidR="00270D5B" w:rsidRDefault="00270D5B" w:rsidP="00270D5B">
      <w:pPr>
        <w:pStyle w:val="ListParagraph"/>
        <w:numPr>
          <w:ilvl w:val="0"/>
          <w:numId w:val="17"/>
        </w:numPr>
        <w:tabs>
          <w:tab w:val="left" w:pos="7087"/>
        </w:tabs>
        <w:rPr>
          <w:rStyle w:val="BodyTextChar"/>
        </w:rPr>
      </w:pPr>
      <w:r>
        <w:rPr>
          <w:rStyle w:val="BodyTextChar"/>
        </w:rPr>
        <w:t>Proposed Scope of Work</w:t>
      </w:r>
    </w:p>
    <w:p w14:paraId="09437E38" w14:textId="7A47CC83" w:rsidR="00270D5B" w:rsidRDefault="00270D5B" w:rsidP="00270D5B">
      <w:pPr>
        <w:pStyle w:val="ListParagraph"/>
        <w:numPr>
          <w:ilvl w:val="0"/>
          <w:numId w:val="17"/>
        </w:numPr>
        <w:tabs>
          <w:tab w:val="left" w:pos="7087"/>
        </w:tabs>
        <w:rPr>
          <w:rStyle w:val="BodyTextChar"/>
        </w:rPr>
      </w:pPr>
      <w:r>
        <w:rPr>
          <w:rStyle w:val="BodyTextChar"/>
        </w:rPr>
        <w:t>Proposed Training Calendar</w:t>
      </w:r>
    </w:p>
    <w:p w14:paraId="02E48928" w14:textId="4D189C64" w:rsidR="00270D5B" w:rsidRDefault="002D7B0B" w:rsidP="00270D5B">
      <w:pPr>
        <w:pStyle w:val="ListParagraph"/>
        <w:numPr>
          <w:ilvl w:val="0"/>
          <w:numId w:val="17"/>
        </w:numPr>
        <w:tabs>
          <w:tab w:val="left" w:pos="7087"/>
        </w:tabs>
        <w:rPr>
          <w:rStyle w:val="BodyTextChar"/>
        </w:rPr>
      </w:pPr>
      <w:r>
        <w:rPr>
          <w:rStyle w:val="BodyTextChar"/>
        </w:rPr>
        <w:t>Listing of Office Closures and Holidays for Program Year 2026</w:t>
      </w:r>
    </w:p>
    <w:p w14:paraId="30245E42" w14:textId="265DEA4F" w:rsidR="002D7B0B" w:rsidRDefault="002D7B0B" w:rsidP="00270D5B">
      <w:pPr>
        <w:pStyle w:val="ListParagraph"/>
        <w:numPr>
          <w:ilvl w:val="0"/>
          <w:numId w:val="17"/>
        </w:numPr>
        <w:tabs>
          <w:tab w:val="left" w:pos="7087"/>
        </w:tabs>
        <w:rPr>
          <w:rStyle w:val="BodyTextChar"/>
        </w:rPr>
      </w:pPr>
      <w:r>
        <w:rPr>
          <w:rStyle w:val="BodyTextChar"/>
        </w:rPr>
        <w:t>Letters of Support (optional)</w:t>
      </w:r>
    </w:p>
    <w:p w14:paraId="23E4216B" w14:textId="6828ED84" w:rsidR="002D7B0B" w:rsidRPr="00522E9B" w:rsidRDefault="002D7B0B" w:rsidP="00270D5B">
      <w:pPr>
        <w:pStyle w:val="ListParagraph"/>
        <w:numPr>
          <w:ilvl w:val="0"/>
          <w:numId w:val="17"/>
        </w:numPr>
        <w:tabs>
          <w:tab w:val="left" w:pos="7087"/>
        </w:tabs>
        <w:rPr>
          <w:rStyle w:val="BodyTextChar"/>
        </w:rPr>
      </w:pPr>
      <w:r>
        <w:rPr>
          <w:rStyle w:val="BodyTextChar"/>
        </w:rPr>
        <w:t>Listing of Satellite Locations (if applicable)</w:t>
      </w:r>
    </w:p>
    <w:p w14:paraId="660F9D91" w14:textId="77777777" w:rsidR="00522E9B" w:rsidRDefault="00522E9B" w:rsidP="002D1146">
      <w:pPr>
        <w:tabs>
          <w:tab w:val="left" w:pos="7087"/>
        </w:tabs>
      </w:pPr>
    </w:p>
    <w:p w14:paraId="7FC8D705" w14:textId="2C77D3BD" w:rsidR="002D1146" w:rsidRDefault="002D1146" w:rsidP="002D1146">
      <w:pPr>
        <w:tabs>
          <w:tab w:val="left" w:pos="7087"/>
        </w:tabs>
        <w:rPr>
          <w:rStyle w:val="BodyTextChar"/>
        </w:rPr>
      </w:pPr>
      <w:bookmarkStart w:id="37" w:name="_Toc212202640"/>
      <w:r w:rsidRPr="005A4B9F">
        <w:rPr>
          <w:rStyle w:val="Heading2Char"/>
          <w:b/>
          <w:bCs/>
        </w:rPr>
        <w:t>Q: How should applications be submitted?</w:t>
      </w:r>
      <w:bookmarkEnd w:id="37"/>
      <w:r w:rsidRPr="00522E9B">
        <w:rPr>
          <w:rStyle w:val="Heading2Char"/>
        </w:rPr>
        <w:br/>
      </w:r>
      <w:r w:rsidRPr="00522E9B">
        <w:rPr>
          <w:rStyle w:val="BodyTextChar"/>
        </w:rPr>
        <w:t>A: Applications must be submitted electronically through [system name]. Paper applications will not be accepted.</w:t>
      </w:r>
    </w:p>
    <w:p w14:paraId="60CC9CF4" w14:textId="77777777" w:rsidR="00675296" w:rsidRDefault="00675296" w:rsidP="002D1146">
      <w:pPr>
        <w:tabs>
          <w:tab w:val="left" w:pos="7087"/>
        </w:tabs>
        <w:rPr>
          <w:rStyle w:val="BodyTextChar"/>
        </w:rPr>
      </w:pPr>
    </w:p>
    <w:p w14:paraId="0CB76EA1" w14:textId="6943F642" w:rsidR="00675296" w:rsidRPr="00675296" w:rsidRDefault="00675296" w:rsidP="00675296">
      <w:pPr>
        <w:pStyle w:val="Heading2"/>
        <w:rPr>
          <w:b/>
          <w:bCs/>
        </w:rPr>
      </w:pPr>
      <w:bookmarkStart w:id="38" w:name="_Toc212202641"/>
      <w:r>
        <w:rPr>
          <w:b/>
          <w:bCs/>
        </w:rPr>
        <w:t xml:space="preserve">Q. </w:t>
      </w:r>
      <w:r w:rsidRPr="00675296">
        <w:rPr>
          <w:b/>
          <w:bCs/>
        </w:rPr>
        <w:t>What is the review process?</w:t>
      </w:r>
      <w:bookmarkEnd w:id="38"/>
    </w:p>
    <w:p w14:paraId="741BD50D" w14:textId="7C7F0023" w:rsidR="00675296" w:rsidRPr="006837F8" w:rsidRDefault="00675296" w:rsidP="00600691">
      <w:pPr>
        <w:pStyle w:val="BodyText"/>
        <w:spacing w:before="0" w:after="0"/>
      </w:pPr>
      <w:r>
        <w:t xml:space="preserve">A. </w:t>
      </w:r>
      <w:r w:rsidRPr="006837F8">
        <w:t>Applications are scored on a </w:t>
      </w:r>
      <w:r w:rsidRPr="006837F8">
        <w:rPr>
          <w:b/>
          <w:bCs/>
        </w:rPr>
        <w:t>300-point scale</w:t>
      </w:r>
      <w:r w:rsidRPr="006837F8">
        <w:t> based on:</w:t>
      </w:r>
    </w:p>
    <w:p w14:paraId="6AC94743" w14:textId="77777777" w:rsidR="00675296" w:rsidRPr="006837F8" w:rsidRDefault="00675296" w:rsidP="00600691">
      <w:pPr>
        <w:pStyle w:val="BodyText"/>
        <w:numPr>
          <w:ilvl w:val="0"/>
          <w:numId w:val="20"/>
        </w:numPr>
        <w:spacing w:before="0" w:after="0"/>
      </w:pPr>
      <w:r w:rsidRPr="006837F8">
        <w:t>Need (100 points)</w:t>
      </w:r>
    </w:p>
    <w:p w14:paraId="46BFB2C6" w14:textId="77777777" w:rsidR="00675296" w:rsidRPr="006837F8" w:rsidRDefault="00675296" w:rsidP="00600691">
      <w:pPr>
        <w:pStyle w:val="BodyText"/>
        <w:numPr>
          <w:ilvl w:val="0"/>
          <w:numId w:val="20"/>
        </w:numPr>
        <w:spacing w:before="0" w:after="0"/>
      </w:pPr>
      <w:r w:rsidRPr="006837F8">
        <w:t>Capacity (150 points)</w:t>
      </w:r>
    </w:p>
    <w:p w14:paraId="1BE4CE7C" w14:textId="77777777" w:rsidR="00AE70F4" w:rsidRDefault="00675296" w:rsidP="00600691">
      <w:pPr>
        <w:pStyle w:val="BodyText"/>
        <w:numPr>
          <w:ilvl w:val="0"/>
          <w:numId w:val="20"/>
        </w:numPr>
        <w:spacing w:before="0" w:after="0"/>
      </w:pPr>
      <w:r w:rsidRPr="006837F8">
        <w:t xml:space="preserve">Quality (50 points) </w:t>
      </w:r>
    </w:p>
    <w:p w14:paraId="433A4340" w14:textId="087CB2A5" w:rsidR="00675296" w:rsidRDefault="00675296" w:rsidP="00600691">
      <w:pPr>
        <w:pStyle w:val="BodyText"/>
        <w:numPr>
          <w:ilvl w:val="0"/>
          <w:numId w:val="20"/>
        </w:numPr>
        <w:spacing w:before="0" w:after="0"/>
      </w:pPr>
      <w:r w:rsidRPr="006837F8">
        <w:t xml:space="preserve">Specialty designations </w:t>
      </w:r>
      <w:r w:rsidR="004F2B85">
        <w:t>(</w:t>
      </w:r>
      <w:r w:rsidRPr="006837F8">
        <w:t>50 additional points</w:t>
      </w:r>
      <w:r w:rsidR="00BF4754">
        <w:t xml:space="preserve"> for 350/400 point totals dependent on the number of designations being applied for</w:t>
      </w:r>
      <w:r w:rsidR="004F2B85">
        <w:t>)</w:t>
      </w:r>
      <w:r w:rsidRPr="006837F8">
        <w:t>.</w:t>
      </w:r>
    </w:p>
    <w:p w14:paraId="5B57703F" w14:textId="29FDDC44" w:rsidR="00D706D6" w:rsidRPr="00FC57BF" w:rsidRDefault="00D706D6" w:rsidP="00FC57BF">
      <w:pPr>
        <w:pStyle w:val="Heading2"/>
        <w:rPr>
          <w:b/>
          <w:bCs/>
        </w:rPr>
      </w:pPr>
      <w:bookmarkStart w:id="39" w:name="_Toc212202642"/>
      <w:r w:rsidRPr="00FC57BF">
        <w:rPr>
          <w:b/>
          <w:bCs/>
        </w:rPr>
        <w:t>Q. When will we know if we receive an award?</w:t>
      </w:r>
      <w:bookmarkEnd w:id="39"/>
    </w:p>
    <w:p w14:paraId="7E03DEE6" w14:textId="37A1DF40" w:rsidR="00FC57BF" w:rsidRPr="006837F8" w:rsidRDefault="00FC57BF" w:rsidP="00600691">
      <w:pPr>
        <w:pStyle w:val="BodyText"/>
        <w:spacing w:before="0"/>
      </w:pPr>
      <w:r>
        <w:t xml:space="preserve">A. </w:t>
      </w:r>
      <w:r w:rsidR="001268DC">
        <w:t>Intent to fund notifications are scheduled for</w:t>
      </w:r>
      <w:r>
        <w:t xml:space="preserve"> </w:t>
      </w:r>
      <w:r w:rsidR="001268DC">
        <w:t>mid-December 2025</w:t>
      </w:r>
      <w:r>
        <w:t>.</w:t>
      </w:r>
    </w:p>
    <w:p w14:paraId="52BA01CD" w14:textId="7F48ED68" w:rsidR="006837F8" w:rsidRPr="00733B1E" w:rsidRDefault="00FC57BF" w:rsidP="00FC57BF">
      <w:pPr>
        <w:pStyle w:val="Heading2"/>
        <w:rPr>
          <w:b/>
          <w:bCs/>
        </w:rPr>
      </w:pPr>
      <w:bookmarkStart w:id="40" w:name="_Toc212202643"/>
      <w:r w:rsidRPr="00733B1E">
        <w:rPr>
          <w:b/>
          <w:bCs/>
        </w:rPr>
        <w:t xml:space="preserve">Q. </w:t>
      </w:r>
      <w:r w:rsidR="006837F8" w:rsidRPr="00733B1E">
        <w:rPr>
          <w:b/>
          <w:bCs/>
        </w:rPr>
        <w:t>Where can I get help or more information?</w:t>
      </w:r>
      <w:bookmarkEnd w:id="40"/>
    </w:p>
    <w:p w14:paraId="44E3E738" w14:textId="14BDF384" w:rsidR="006837F8" w:rsidRPr="006837F8" w:rsidRDefault="006837F8" w:rsidP="00600691">
      <w:pPr>
        <w:pStyle w:val="BodyText"/>
        <w:spacing w:before="0"/>
      </w:pPr>
      <w:r w:rsidRPr="006837F8">
        <w:t>Contact: </w:t>
      </w:r>
      <w:r w:rsidRPr="006837F8">
        <w:rPr>
          <w:b/>
          <w:bCs/>
        </w:rPr>
        <w:t>Ericka A. White</w:t>
      </w:r>
      <w:r w:rsidRPr="006837F8">
        <w:br/>
        <w:t>Illinois Department of Commerce &amp; Economic Opportunity</w:t>
      </w:r>
      <w:r w:rsidRPr="006837F8">
        <w:br/>
      </w:r>
      <w:hyperlink r:id="rId11" w:history="1">
        <w:r w:rsidR="00600691" w:rsidRPr="008E4684">
          <w:rPr>
            <w:rStyle w:val="Hyperlink"/>
          </w:rPr>
          <w:t>Ericka.White@illinois.gov</w:t>
        </w:r>
      </w:hyperlink>
      <w:r w:rsidRPr="006837F8">
        <w:br/>
      </w:r>
    </w:p>
    <w:p w14:paraId="09C61316" w14:textId="77777777" w:rsidR="00E135DF" w:rsidRDefault="00E135DF" w:rsidP="00E135DF">
      <w:pPr>
        <w:tabs>
          <w:tab w:val="left" w:pos="7087"/>
        </w:tabs>
      </w:pPr>
    </w:p>
    <w:p w14:paraId="7CF9239E" w14:textId="77777777" w:rsidR="00D31EAC" w:rsidRPr="00E135DF" w:rsidRDefault="00D31EAC" w:rsidP="00E135DF">
      <w:pPr>
        <w:tabs>
          <w:tab w:val="left" w:pos="7087"/>
        </w:tabs>
      </w:pPr>
    </w:p>
    <w:sectPr w:rsidR="00D31EAC" w:rsidRPr="00E135DF" w:rsidSect="007F2483">
      <w:headerReference w:type="default" r:id="rId12"/>
      <w:footerReference w:type="default" r:id="rId13"/>
      <w:type w:val="continuous"/>
      <w:pgSz w:w="12240" w:h="15840"/>
      <w:pgMar w:top="1440" w:right="1440" w:bottom="1440" w:left="1440" w:header="835" w:footer="9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E39C" w14:textId="77777777" w:rsidR="009E5E03" w:rsidRDefault="009E5E03">
      <w:r>
        <w:separator/>
      </w:r>
    </w:p>
  </w:endnote>
  <w:endnote w:type="continuationSeparator" w:id="0">
    <w:p w14:paraId="47BF4D40" w14:textId="77777777" w:rsidR="009E5E03" w:rsidRDefault="009E5E03">
      <w:r>
        <w:continuationSeparator/>
      </w:r>
    </w:p>
  </w:endnote>
  <w:endnote w:type="continuationNotice" w:id="1">
    <w:p w14:paraId="4C2C18F7" w14:textId="77777777" w:rsidR="009E5E03" w:rsidRDefault="009E5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16576"/>
      <w:docPartObj>
        <w:docPartGallery w:val="Page Numbers (Bottom of Page)"/>
        <w:docPartUnique/>
      </w:docPartObj>
    </w:sdtPr>
    <w:sdtEndPr>
      <w:rPr>
        <w:noProof/>
      </w:rPr>
    </w:sdtEndPr>
    <w:sdtContent>
      <w:p w14:paraId="4E1E4DE1" w14:textId="502B5CCA" w:rsidR="00285D55" w:rsidRDefault="00285D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0F4765" w14:textId="09090788" w:rsidR="007B6E06" w:rsidRDefault="007B6E0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CD92" w14:textId="77777777" w:rsidR="009E5E03" w:rsidRDefault="009E5E03">
      <w:r>
        <w:separator/>
      </w:r>
    </w:p>
  </w:footnote>
  <w:footnote w:type="continuationSeparator" w:id="0">
    <w:p w14:paraId="0F03603F" w14:textId="77777777" w:rsidR="009E5E03" w:rsidRDefault="009E5E03">
      <w:r>
        <w:continuationSeparator/>
      </w:r>
    </w:p>
  </w:footnote>
  <w:footnote w:type="continuationNotice" w:id="1">
    <w:p w14:paraId="263D3058" w14:textId="77777777" w:rsidR="009E5E03" w:rsidRDefault="009E5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BCC7" w14:textId="172BC639" w:rsidR="007B6E06" w:rsidRPr="00F733BF" w:rsidRDefault="007B6E06" w:rsidP="00F73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B8A"/>
    <w:multiLevelType w:val="multilevel"/>
    <w:tmpl w:val="AA52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2848EF"/>
    <w:multiLevelType w:val="multilevel"/>
    <w:tmpl w:val="5836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532648"/>
    <w:multiLevelType w:val="hybridMultilevel"/>
    <w:tmpl w:val="A6D85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86F21"/>
    <w:multiLevelType w:val="hybridMultilevel"/>
    <w:tmpl w:val="48A4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B16AD"/>
    <w:multiLevelType w:val="hybridMultilevel"/>
    <w:tmpl w:val="5406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4556D"/>
    <w:multiLevelType w:val="multilevel"/>
    <w:tmpl w:val="DA1C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122EE4"/>
    <w:multiLevelType w:val="hybridMultilevel"/>
    <w:tmpl w:val="4F06F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E4D17"/>
    <w:multiLevelType w:val="hybridMultilevel"/>
    <w:tmpl w:val="643C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B7E4E"/>
    <w:multiLevelType w:val="hybridMultilevel"/>
    <w:tmpl w:val="B2C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65E7A"/>
    <w:multiLevelType w:val="hybridMultilevel"/>
    <w:tmpl w:val="8C1E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36ABE"/>
    <w:multiLevelType w:val="multilevel"/>
    <w:tmpl w:val="9CA4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B454B9"/>
    <w:multiLevelType w:val="hybridMultilevel"/>
    <w:tmpl w:val="EC44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331FF"/>
    <w:multiLevelType w:val="hybridMultilevel"/>
    <w:tmpl w:val="A1C4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21FDC"/>
    <w:multiLevelType w:val="multilevel"/>
    <w:tmpl w:val="EF5C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E17BC8"/>
    <w:multiLevelType w:val="hybridMultilevel"/>
    <w:tmpl w:val="169C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207CF"/>
    <w:multiLevelType w:val="multilevel"/>
    <w:tmpl w:val="A1EA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9F6FEE"/>
    <w:multiLevelType w:val="hybridMultilevel"/>
    <w:tmpl w:val="8CB0D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D0C77"/>
    <w:multiLevelType w:val="multilevel"/>
    <w:tmpl w:val="A0DA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8607F0"/>
    <w:multiLevelType w:val="multilevel"/>
    <w:tmpl w:val="8460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720865"/>
    <w:multiLevelType w:val="hybridMultilevel"/>
    <w:tmpl w:val="8BAA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161555">
    <w:abstractNumId w:val="17"/>
  </w:num>
  <w:num w:numId="2" w16cid:durableId="944651642">
    <w:abstractNumId w:val="10"/>
  </w:num>
  <w:num w:numId="3" w16cid:durableId="385762430">
    <w:abstractNumId w:val="13"/>
  </w:num>
  <w:num w:numId="4" w16cid:durableId="1510024046">
    <w:abstractNumId w:val="0"/>
  </w:num>
  <w:num w:numId="5" w16cid:durableId="1378046209">
    <w:abstractNumId w:val="15"/>
  </w:num>
  <w:num w:numId="6" w16cid:durableId="1644041611">
    <w:abstractNumId w:val="1"/>
  </w:num>
  <w:num w:numId="7" w16cid:durableId="857277743">
    <w:abstractNumId w:val="18"/>
  </w:num>
  <w:num w:numId="8" w16cid:durableId="272788986">
    <w:abstractNumId w:val="5"/>
  </w:num>
  <w:num w:numId="9" w16cid:durableId="1001128335">
    <w:abstractNumId w:val="19"/>
  </w:num>
  <w:num w:numId="10" w16cid:durableId="1326517402">
    <w:abstractNumId w:val="4"/>
  </w:num>
  <w:num w:numId="11" w16cid:durableId="364451198">
    <w:abstractNumId w:val="7"/>
  </w:num>
  <w:num w:numId="12" w16cid:durableId="1175850459">
    <w:abstractNumId w:val="12"/>
  </w:num>
  <w:num w:numId="13" w16cid:durableId="1331446065">
    <w:abstractNumId w:val="9"/>
  </w:num>
  <w:num w:numId="14" w16cid:durableId="747844373">
    <w:abstractNumId w:val="16"/>
  </w:num>
  <w:num w:numId="15" w16cid:durableId="880089824">
    <w:abstractNumId w:val="6"/>
  </w:num>
  <w:num w:numId="16" w16cid:durableId="828012802">
    <w:abstractNumId w:val="2"/>
  </w:num>
  <w:num w:numId="17" w16cid:durableId="79959028">
    <w:abstractNumId w:val="3"/>
  </w:num>
  <w:num w:numId="18" w16cid:durableId="718362274">
    <w:abstractNumId w:val="11"/>
  </w:num>
  <w:num w:numId="19" w16cid:durableId="453868536">
    <w:abstractNumId w:val="8"/>
  </w:num>
  <w:num w:numId="20" w16cid:durableId="61433484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06"/>
    <w:rsid w:val="000030D5"/>
    <w:rsid w:val="00006B38"/>
    <w:rsid w:val="00017D3B"/>
    <w:rsid w:val="00023222"/>
    <w:rsid w:val="00023C6A"/>
    <w:rsid w:val="00036083"/>
    <w:rsid w:val="000403B3"/>
    <w:rsid w:val="000515AE"/>
    <w:rsid w:val="00054948"/>
    <w:rsid w:val="00061CE9"/>
    <w:rsid w:val="00070ED8"/>
    <w:rsid w:val="000712C7"/>
    <w:rsid w:val="00073198"/>
    <w:rsid w:val="0008354A"/>
    <w:rsid w:val="00084ED2"/>
    <w:rsid w:val="000925A6"/>
    <w:rsid w:val="000944C4"/>
    <w:rsid w:val="000957D9"/>
    <w:rsid w:val="000B2CDA"/>
    <w:rsid w:val="000C6A67"/>
    <w:rsid w:val="000D04BD"/>
    <w:rsid w:val="000E4FE4"/>
    <w:rsid w:val="001026A3"/>
    <w:rsid w:val="00102725"/>
    <w:rsid w:val="00112CDC"/>
    <w:rsid w:val="001141DA"/>
    <w:rsid w:val="001256E5"/>
    <w:rsid w:val="001263B3"/>
    <w:rsid w:val="001268DC"/>
    <w:rsid w:val="0013230E"/>
    <w:rsid w:val="00134DBE"/>
    <w:rsid w:val="0013664F"/>
    <w:rsid w:val="00155A99"/>
    <w:rsid w:val="00171C72"/>
    <w:rsid w:val="00171DD0"/>
    <w:rsid w:val="00174DC7"/>
    <w:rsid w:val="001839DF"/>
    <w:rsid w:val="00186F63"/>
    <w:rsid w:val="001971C7"/>
    <w:rsid w:val="001A423F"/>
    <w:rsid w:val="001A7E0A"/>
    <w:rsid w:val="001B0FDF"/>
    <w:rsid w:val="001B56E0"/>
    <w:rsid w:val="001C05FD"/>
    <w:rsid w:val="001C2678"/>
    <w:rsid w:val="001C4CB1"/>
    <w:rsid w:val="001C6B12"/>
    <w:rsid w:val="001D1A9D"/>
    <w:rsid w:val="001D21B1"/>
    <w:rsid w:val="001D25D3"/>
    <w:rsid w:val="001D70D6"/>
    <w:rsid w:val="001D7FD2"/>
    <w:rsid w:val="001F108B"/>
    <w:rsid w:val="001F4218"/>
    <w:rsid w:val="001F6035"/>
    <w:rsid w:val="00203646"/>
    <w:rsid w:val="00212310"/>
    <w:rsid w:val="002129CD"/>
    <w:rsid w:val="002210EE"/>
    <w:rsid w:val="0023587B"/>
    <w:rsid w:val="00235F10"/>
    <w:rsid w:val="00254C39"/>
    <w:rsid w:val="00257703"/>
    <w:rsid w:val="00261A2A"/>
    <w:rsid w:val="00261A4C"/>
    <w:rsid w:val="00270D5B"/>
    <w:rsid w:val="00276574"/>
    <w:rsid w:val="00276B16"/>
    <w:rsid w:val="00277DD5"/>
    <w:rsid w:val="00281248"/>
    <w:rsid w:val="00284668"/>
    <w:rsid w:val="00285D55"/>
    <w:rsid w:val="00294A66"/>
    <w:rsid w:val="00296F1F"/>
    <w:rsid w:val="002A6A8A"/>
    <w:rsid w:val="002A7CD4"/>
    <w:rsid w:val="002C01A9"/>
    <w:rsid w:val="002D1146"/>
    <w:rsid w:val="002D7B0B"/>
    <w:rsid w:val="002E25AC"/>
    <w:rsid w:val="002E4884"/>
    <w:rsid w:val="002E682C"/>
    <w:rsid w:val="002F2365"/>
    <w:rsid w:val="00313AE7"/>
    <w:rsid w:val="00325335"/>
    <w:rsid w:val="00326203"/>
    <w:rsid w:val="00336AAC"/>
    <w:rsid w:val="00340C57"/>
    <w:rsid w:val="00353595"/>
    <w:rsid w:val="00370D3A"/>
    <w:rsid w:val="00383459"/>
    <w:rsid w:val="003C0083"/>
    <w:rsid w:val="003C7466"/>
    <w:rsid w:val="003D120D"/>
    <w:rsid w:val="003D165D"/>
    <w:rsid w:val="003D1724"/>
    <w:rsid w:val="003D3CC5"/>
    <w:rsid w:val="003D61DD"/>
    <w:rsid w:val="003E1CBA"/>
    <w:rsid w:val="003F7639"/>
    <w:rsid w:val="00407EEE"/>
    <w:rsid w:val="00410630"/>
    <w:rsid w:val="00417440"/>
    <w:rsid w:val="0042308C"/>
    <w:rsid w:val="004300F2"/>
    <w:rsid w:val="0043330F"/>
    <w:rsid w:val="004351E1"/>
    <w:rsid w:val="00442A3E"/>
    <w:rsid w:val="0044333E"/>
    <w:rsid w:val="00456903"/>
    <w:rsid w:val="0046135E"/>
    <w:rsid w:val="00467081"/>
    <w:rsid w:val="0047405C"/>
    <w:rsid w:val="004A1F3F"/>
    <w:rsid w:val="004B3A98"/>
    <w:rsid w:val="004D4A95"/>
    <w:rsid w:val="004F0DDA"/>
    <w:rsid w:val="004F2B85"/>
    <w:rsid w:val="004F5470"/>
    <w:rsid w:val="004F5DDC"/>
    <w:rsid w:val="004F69E0"/>
    <w:rsid w:val="005017B3"/>
    <w:rsid w:val="005056B5"/>
    <w:rsid w:val="00510FA5"/>
    <w:rsid w:val="00514085"/>
    <w:rsid w:val="005144E9"/>
    <w:rsid w:val="00514724"/>
    <w:rsid w:val="00516ABB"/>
    <w:rsid w:val="00517202"/>
    <w:rsid w:val="00520E76"/>
    <w:rsid w:val="00522E9B"/>
    <w:rsid w:val="0052347F"/>
    <w:rsid w:val="005338AB"/>
    <w:rsid w:val="00535278"/>
    <w:rsid w:val="00544840"/>
    <w:rsid w:val="00554902"/>
    <w:rsid w:val="00584E9F"/>
    <w:rsid w:val="0059242F"/>
    <w:rsid w:val="00597962"/>
    <w:rsid w:val="005A1100"/>
    <w:rsid w:val="005A335D"/>
    <w:rsid w:val="005A4B9F"/>
    <w:rsid w:val="005B2DA1"/>
    <w:rsid w:val="005B496F"/>
    <w:rsid w:val="005B5E89"/>
    <w:rsid w:val="005C67E1"/>
    <w:rsid w:val="005D6ABB"/>
    <w:rsid w:val="005E4255"/>
    <w:rsid w:val="005E4E63"/>
    <w:rsid w:val="005E5FDA"/>
    <w:rsid w:val="005F2639"/>
    <w:rsid w:val="005F7140"/>
    <w:rsid w:val="005F7959"/>
    <w:rsid w:val="00600691"/>
    <w:rsid w:val="00607682"/>
    <w:rsid w:val="00613AAC"/>
    <w:rsid w:val="00625A55"/>
    <w:rsid w:val="00634A44"/>
    <w:rsid w:val="00666809"/>
    <w:rsid w:val="0067065B"/>
    <w:rsid w:val="00675296"/>
    <w:rsid w:val="006837F8"/>
    <w:rsid w:val="006879C0"/>
    <w:rsid w:val="00691674"/>
    <w:rsid w:val="00691E91"/>
    <w:rsid w:val="006A6AAC"/>
    <w:rsid w:val="006C1105"/>
    <w:rsid w:val="006C421C"/>
    <w:rsid w:val="006E1FB8"/>
    <w:rsid w:val="006E766D"/>
    <w:rsid w:val="0071702D"/>
    <w:rsid w:val="00730BAA"/>
    <w:rsid w:val="00733B1E"/>
    <w:rsid w:val="0073799B"/>
    <w:rsid w:val="00740CE5"/>
    <w:rsid w:val="0074381F"/>
    <w:rsid w:val="00751FC3"/>
    <w:rsid w:val="00760741"/>
    <w:rsid w:val="00772176"/>
    <w:rsid w:val="007744AA"/>
    <w:rsid w:val="007836C7"/>
    <w:rsid w:val="007A40E0"/>
    <w:rsid w:val="007B04BF"/>
    <w:rsid w:val="007B3616"/>
    <w:rsid w:val="007B6E06"/>
    <w:rsid w:val="007C424A"/>
    <w:rsid w:val="007C6E6D"/>
    <w:rsid w:val="007D5951"/>
    <w:rsid w:val="007D6839"/>
    <w:rsid w:val="007E085B"/>
    <w:rsid w:val="007F00E8"/>
    <w:rsid w:val="007F2483"/>
    <w:rsid w:val="007F4F49"/>
    <w:rsid w:val="007F6E1E"/>
    <w:rsid w:val="008422A2"/>
    <w:rsid w:val="00851256"/>
    <w:rsid w:val="0086070A"/>
    <w:rsid w:val="00865B8D"/>
    <w:rsid w:val="008670B9"/>
    <w:rsid w:val="0086714F"/>
    <w:rsid w:val="00877232"/>
    <w:rsid w:val="00890525"/>
    <w:rsid w:val="008A2101"/>
    <w:rsid w:val="008A75F4"/>
    <w:rsid w:val="008A7CA1"/>
    <w:rsid w:val="008B0BC4"/>
    <w:rsid w:val="008B3826"/>
    <w:rsid w:val="008B46BB"/>
    <w:rsid w:val="008C2766"/>
    <w:rsid w:val="008C30DD"/>
    <w:rsid w:val="008C7F65"/>
    <w:rsid w:val="008D61BA"/>
    <w:rsid w:val="008E16C9"/>
    <w:rsid w:val="008E66A8"/>
    <w:rsid w:val="008F3712"/>
    <w:rsid w:val="008F6697"/>
    <w:rsid w:val="00903E42"/>
    <w:rsid w:val="00903E66"/>
    <w:rsid w:val="0090430F"/>
    <w:rsid w:val="00906D3E"/>
    <w:rsid w:val="00907EE2"/>
    <w:rsid w:val="00926E3E"/>
    <w:rsid w:val="00947A7D"/>
    <w:rsid w:val="0096185C"/>
    <w:rsid w:val="009618EB"/>
    <w:rsid w:val="009659BA"/>
    <w:rsid w:val="00973F9F"/>
    <w:rsid w:val="00975A47"/>
    <w:rsid w:val="00980F59"/>
    <w:rsid w:val="009824E8"/>
    <w:rsid w:val="00985A2C"/>
    <w:rsid w:val="00992693"/>
    <w:rsid w:val="00994214"/>
    <w:rsid w:val="009B09ED"/>
    <w:rsid w:val="009B2BA5"/>
    <w:rsid w:val="009C3232"/>
    <w:rsid w:val="009C693D"/>
    <w:rsid w:val="009D311B"/>
    <w:rsid w:val="009D7C3C"/>
    <w:rsid w:val="009E043B"/>
    <w:rsid w:val="009E17CA"/>
    <w:rsid w:val="009E3F53"/>
    <w:rsid w:val="009E5E03"/>
    <w:rsid w:val="00A00B48"/>
    <w:rsid w:val="00A01162"/>
    <w:rsid w:val="00A05855"/>
    <w:rsid w:val="00A1758D"/>
    <w:rsid w:val="00A30493"/>
    <w:rsid w:val="00A3515F"/>
    <w:rsid w:val="00A70650"/>
    <w:rsid w:val="00A72522"/>
    <w:rsid w:val="00A82AB4"/>
    <w:rsid w:val="00A83EA8"/>
    <w:rsid w:val="00A917EC"/>
    <w:rsid w:val="00A92FB7"/>
    <w:rsid w:val="00A94523"/>
    <w:rsid w:val="00AA3C23"/>
    <w:rsid w:val="00AA3F15"/>
    <w:rsid w:val="00AB46E8"/>
    <w:rsid w:val="00AD2AE8"/>
    <w:rsid w:val="00AE30D6"/>
    <w:rsid w:val="00AE560A"/>
    <w:rsid w:val="00AE70F4"/>
    <w:rsid w:val="00AF2A2C"/>
    <w:rsid w:val="00B100C2"/>
    <w:rsid w:val="00B12A26"/>
    <w:rsid w:val="00B149C3"/>
    <w:rsid w:val="00B15026"/>
    <w:rsid w:val="00B21D7B"/>
    <w:rsid w:val="00B26C6D"/>
    <w:rsid w:val="00B375C6"/>
    <w:rsid w:val="00B56CEB"/>
    <w:rsid w:val="00B836B2"/>
    <w:rsid w:val="00BA7730"/>
    <w:rsid w:val="00BB121B"/>
    <w:rsid w:val="00BE0EF6"/>
    <w:rsid w:val="00BE691A"/>
    <w:rsid w:val="00BF4754"/>
    <w:rsid w:val="00C20344"/>
    <w:rsid w:val="00C27897"/>
    <w:rsid w:val="00C435E9"/>
    <w:rsid w:val="00C46F4D"/>
    <w:rsid w:val="00C5650D"/>
    <w:rsid w:val="00C63342"/>
    <w:rsid w:val="00C86005"/>
    <w:rsid w:val="00C97D3F"/>
    <w:rsid w:val="00CC025F"/>
    <w:rsid w:val="00CC3AFF"/>
    <w:rsid w:val="00CC69DC"/>
    <w:rsid w:val="00CC710B"/>
    <w:rsid w:val="00CE2293"/>
    <w:rsid w:val="00CE3A60"/>
    <w:rsid w:val="00CE48CF"/>
    <w:rsid w:val="00D101F5"/>
    <w:rsid w:val="00D113DD"/>
    <w:rsid w:val="00D179AE"/>
    <w:rsid w:val="00D22CC7"/>
    <w:rsid w:val="00D31EAC"/>
    <w:rsid w:val="00D502DC"/>
    <w:rsid w:val="00D65463"/>
    <w:rsid w:val="00D706D6"/>
    <w:rsid w:val="00D9038D"/>
    <w:rsid w:val="00D928A1"/>
    <w:rsid w:val="00D96B96"/>
    <w:rsid w:val="00DB7CC8"/>
    <w:rsid w:val="00DC240C"/>
    <w:rsid w:val="00DC5F27"/>
    <w:rsid w:val="00DE1488"/>
    <w:rsid w:val="00DF1434"/>
    <w:rsid w:val="00DF2447"/>
    <w:rsid w:val="00DF5A27"/>
    <w:rsid w:val="00E00AD4"/>
    <w:rsid w:val="00E05BC6"/>
    <w:rsid w:val="00E135DF"/>
    <w:rsid w:val="00E1654A"/>
    <w:rsid w:val="00E178B4"/>
    <w:rsid w:val="00E215AA"/>
    <w:rsid w:val="00E41142"/>
    <w:rsid w:val="00E4186B"/>
    <w:rsid w:val="00E54908"/>
    <w:rsid w:val="00E578F3"/>
    <w:rsid w:val="00E62F62"/>
    <w:rsid w:val="00E63828"/>
    <w:rsid w:val="00E771E0"/>
    <w:rsid w:val="00E80ED9"/>
    <w:rsid w:val="00E917C3"/>
    <w:rsid w:val="00E92EF8"/>
    <w:rsid w:val="00EA0ADE"/>
    <w:rsid w:val="00EB758C"/>
    <w:rsid w:val="00EC136B"/>
    <w:rsid w:val="00EC23AE"/>
    <w:rsid w:val="00EC400F"/>
    <w:rsid w:val="00EC6545"/>
    <w:rsid w:val="00ED3D08"/>
    <w:rsid w:val="00EE28C4"/>
    <w:rsid w:val="00EE47C0"/>
    <w:rsid w:val="00EE70C9"/>
    <w:rsid w:val="00EE7B8A"/>
    <w:rsid w:val="00EF113B"/>
    <w:rsid w:val="00EF3D1C"/>
    <w:rsid w:val="00F06190"/>
    <w:rsid w:val="00F1769A"/>
    <w:rsid w:val="00F226D1"/>
    <w:rsid w:val="00F231E0"/>
    <w:rsid w:val="00F3292C"/>
    <w:rsid w:val="00F404E6"/>
    <w:rsid w:val="00F4486B"/>
    <w:rsid w:val="00F47BD5"/>
    <w:rsid w:val="00F503D9"/>
    <w:rsid w:val="00F61D29"/>
    <w:rsid w:val="00F62FF9"/>
    <w:rsid w:val="00F65125"/>
    <w:rsid w:val="00F65EA8"/>
    <w:rsid w:val="00F733BF"/>
    <w:rsid w:val="00F7561F"/>
    <w:rsid w:val="00FA1A36"/>
    <w:rsid w:val="00FA4728"/>
    <w:rsid w:val="00FB0299"/>
    <w:rsid w:val="00FB6A34"/>
    <w:rsid w:val="00FC1D90"/>
    <w:rsid w:val="00FC57BF"/>
    <w:rsid w:val="00FD78E9"/>
    <w:rsid w:val="00FD7BD9"/>
    <w:rsid w:val="00FE05E9"/>
    <w:rsid w:val="00FE71EB"/>
    <w:rsid w:val="00FF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C6B31"/>
  <w15:docId w15:val="{0785C2E6-679F-4C0D-8D02-EB41BBFA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DB7CC8"/>
    <w:pPr>
      <w:keepNext/>
      <w:keepLines/>
      <w:spacing w:before="240"/>
      <w:outlineLvl w:val="0"/>
    </w:pPr>
    <w:rPr>
      <w:rFonts w:ascii="Arial" w:eastAsiaTheme="majorEastAsia" w:hAnsi="Arial" w:cstheme="majorBidi"/>
      <w:b/>
      <w:sz w:val="28"/>
      <w:szCs w:val="32"/>
      <w:u w:val="single"/>
    </w:rPr>
  </w:style>
  <w:style w:type="paragraph" w:styleId="Heading2">
    <w:name w:val="heading 2"/>
    <w:basedOn w:val="Normal"/>
    <w:next w:val="Normal"/>
    <w:link w:val="Heading2Char"/>
    <w:uiPriority w:val="9"/>
    <w:unhideWhenUsed/>
    <w:qFormat/>
    <w:rsid w:val="00D22CC7"/>
    <w:pPr>
      <w:keepNext/>
      <w:keepLines/>
      <w:spacing w:before="40"/>
      <w:outlineLvl w:val="1"/>
    </w:pPr>
    <w:rPr>
      <w:rFonts w:ascii="Arial" w:eastAsiaTheme="majorEastAsia" w:hAnsi="Arial" w:cstheme="majorBidi"/>
      <w:i/>
      <w:color w:val="000000" w:themeColor="text1"/>
      <w:sz w:val="24"/>
      <w:szCs w:val="26"/>
    </w:rPr>
  </w:style>
  <w:style w:type="paragraph" w:styleId="Heading3">
    <w:name w:val="heading 3"/>
    <w:basedOn w:val="Normal"/>
    <w:next w:val="Normal"/>
    <w:link w:val="Heading3Char"/>
    <w:uiPriority w:val="9"/>
    <w:unhideWhenUsed/>
    <w:qFormat/>
    <w:rsid w:val="00D22CC7"/>
    <w:pPr>
      <w:keepNext/>
      <w:keepLines/>
      <w:spacing w:before="40"/>
      <w:outlineLvl w:val="2"/>
    </w:pPr>
    <w:rPr>
      <w:rFonts w:ascii="Arial" w:eastAsiaTheme="majorEastAsia" w:hAnsi="Arial" w:cstheme="majorBidi"/>
      <w:sz w:val="24"/>
      <w:szCs w:val="24"/>
      <w:u w:val="single"/>
    </w:rPr>
  </w:style>
  <w:style w:type="paragraph" w:styleId="Heading4">
    <w:name w:val="heading 4"/>
    <w:basedOn w:val="Normal"/>
    <w:next w:val="Normal"/>
    <w:link w:val="Heading4Char"/>
    <w:uiPriority w:val="9"/>
    <w:unhideWhenUsed/>
    <w:qFormat/>
    <w:rsid w:val="008B3826"/>
    <w:pPr>
      <w:keepNext/>
      <w:keepLines/>
      <w:spacing w:before="40"/>
      <w:outlineLvl w:val="3"/>
    </w:pPr>
    <w:rPr>
      <w:rFonts w:ascii="Arial" w:eastAsiaTheme="majorEastAsia" w:hAnsi="Arial"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2CC7"/>
    <w:pPr>
      <w:spacing w:before="120" w:after="120"/>
    </w:pPr>
    <w:rPr>
      <w:rFonts w:ascii="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03B3"/>
    <w:pPr>
      <w:tabs>
        <w:tab w:val="center" w:pos="4680"/>
        <w:tab w:val="right" w:pos="9360"/>
      </w:tabs>
    </w:pPr>
  </w:style>
  <w:style w:type="character" w:customStyle="1" w:styleId="HeaderChar">
    <w:name w:val="Header Char"/>
    <w:basedOn w:val="DefaultParagraphFont"/>
    <w:link w:val="Header"/>
    <w:uiPriority w:val="99"/>
    <w:rsid w:val="000403B3"/>
    <w:rPr>
      <w:rFonts w:ascii="Times New Roman" w:eastAsia="Times New Roman" w:hAnsi="Times New Roman" w:cs="Times New Roman"/>
    </w:rPr>
  </w:style>
  <w:style w:type="paragraph" w:styleId="Footer">
    <w:name w:val="footer"/>
    <w:basedOn w:val="Normal"/>
    <w:link w:val="FooterChar"/>
    <w:uiPriority w:val="99"/>
    <w:unhideWhenUsed/>
    <w:rsid w:val="000403B3"/>
    <w:pPr>
      <w:tabs>
        <w:tab w:val="center" w:pos="4680"/>
        <w:tab w:val="right" w:pos="9360"/>
      </w:tabs>
    </w:pPr>
  </w:style>
  <w:style w:type="character" w:customStyle="1" w:styleId="FooterChar">
    <w:name w:val="Footer Char"/>
    <w:basedOn w:val="DefaultParagraphFont"/>
    <w:link w:val="Footer"/>
    <w:uiPriority w:val="99"/>
    <w:rsid w:val="000403B3"/>
    <w:rPr>
      <w:rFonts w:ascii="Times New Roman" w:eastAsia="Times New Roman" w:hAnsi="Times New Roman" w:cs="Times New Roman"/>
    </w:rPr>
  </w:style>
  <w:style w:type="character" w:styleId="Strong">
    <w:name w:val="Strong"/>
    <w:basedOn w:val="DefaultParagraphFont"/>
    <w:uiPriority w:val="22"/>
    <w:qFormat/>
    <w:rsid w:val="001D21B1"/>
    <w:rPr>
      <w:b/>
      <w:bCs/>
    </w:rPr>
  </w:style>
  <w:style w:type="character" w:customStyle="1" w:styleId="Heading1Char">
    <w:name w:val="Heading 1 Char"/>
    <w:basedOn w:val="DefaultParagraphFont"/>
    <w:link w:val="Heading1"/>
    <w:uiPriority w:val="9"/>
    <w:rsid w:val="00DB7CC8"/>
    <w:rPr>
      <w:rFonts w:ascii="Arial" w:eastAsiaTheme="majorEastAsia" w:hAnsi="Arial" w:cstheme="majorBidi"/>
      <w:b/>
      <w:sz w:val="28"/>
      <w:szCs w:val="32"/>
      <w:u w:val="single"/>
    </w:rPr>
  </w:style>
  <w:style w:type="paragraph" w:styleId="TOCHeading">
    <w:name w:val="TOC Heading"/>
    <w:basedOn w:val="Heading1"/>
    <w:next w:val="Normal"/>
    <w:uiPriority w:val="39"/>
    <w:unhideWhenUsed/>
    <w:qFormat/>
    <w:rsid w:val="007B04BF"/>
    <w:pPr>
      <w:widowControl/>
      <w:autoSpaceDE/>
      <w:autoSpaceDN/>
      <w:spacing w:line="259" w:lineRule="auto"/>
      <w:outlineLvl w:val="9"/>
    </w:pPr>
  </w:style>
  <w:style w:type="paragraph" w:styleId="Title">
    <w:name w:val="Title"/>
    <w:basedOn w:val="Normal"/>
    <w:next w:val="Normal"/>
    <w:link w:val="TitleChar"/>
    <w:uiPriority w:val="10"/>
    <w:qFormat/>
    <w:rsid w:val="007B04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4BF"/>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7B04BF"/>
    <w:pPr>
      <w:spacing w:before="120"/>
    </w:pPr>
    <w:rPr>
      <w:rFonts w:asciiTheme="minorHAnsi" w:hAnsiTheme="minorHAnsi" w:cstheme="minorHAnsi"/>
      <w:b/>
      <w:bCs/>
      <w:i/>
      <w:iCs/>
      <w:sz w:val="24"/>
      <w:szCs w:val="24"/>
    </w:rPr>
  </w:style>
  <w:style w:type="character" w:styleId="Hyperlink">
    <w:name w:val="Hyperlink"/>
    <w:basedOn w:val="DefaultParagraphFont"/>
    <w:uiPriority w:val="99"/>
    <w:unhideWhenUsed/>
    <w:rsid w:val="007B04BF"/>
    <w:rPr>
      <w:color w:val="0000FF" w:themeColor="hyperlink"/>
      <w:u w:val="single"/>
    </w:rPr>
  </w:style>
  <w:style w:type="character" w:customStyle="1" w:styleId="Heading2Char">
    <w:name w:val="Heading 2 Char"/>
    <w:basedOn w:val="DefaultParagraphFont"/>
    <w:link w:val="Heading2"/>
    <w:uiPriority w:val="9"/>
    <w:rsid w:val="00D22CC7"/>
    <w:rPr>
      <w:rFonts w:ascii="Arial" w:eastAsiaTheme="majorEastAsia" w:hAnsi="Arial" w:cstheme="majorBidi"/>
      <w:i/>
      <w:color w:val="000000" w:themeColor="text1"/>
      <w:sz w:val="24"/>
      <w:szCs w:val="26"/>
    </w:rPr>
  </w:style>
  <w:style w:type="paragraph" w:styleId="TOC2">
    <w:name w:val="toc 2"/>
    <w:basedOn w:val="Normal"/>
    <w:next w:val="Normal"/>
    <w:autoRedefine/>
    <w:uiPriority w:val="39"/>
    <w:unhideWhenUsed/>
    <w:rsid w:val="00D22CC7"/>
    <w:pPr>
      <w:spacing w:before="120"/>
      <w:ind w:left="220"/>
    </w:pPr>
    <w:rPr>
      <w:rFonts w:asciiTheme="minorHAnsi" w:hAnsiTheme="minorHAnsi" w:cstheme="minorHAnsi"/>
      <w:b/>
      <w:bCs/>
    </w:rPr>
  </w:style>
  <w:style w:type="character" w:customStyle="1" w:styleId="Heading3Char">
    <w:name w:val="Heading 3 Char"/>
    <w:basedOn w:val="DefaultParagraphFont"/>
    <w:link w:val="Heading3"/>
    <w:uiPriority w:val="9"/>
    <w:rsid w:val="00D22CC7"/>
    <w:rPr>
      <w:rFonts w:ascii="Arial" w:eastAsiaTheme="majorEastAsia" w:hAnsi="Arial" w:cstheme="majorBidi"/>
      <w:sz w:val="24"/>
      <w:szCs w:val="24"/>
      <w:u w:val="single"/>
    </w:rPr>
  </w:style>
  <w:style w:type="character" w:customStyle="1" w:styleId="Heading4Char">
    <w:name w:val="Heading 4 Char"/>
    <w:basedOn w:val="DefaultParagraphFont"/>
    <w:link w:val="Heading4"/>
    <w:uiPriority w:val="9"/>
    <w:rsid w:val="008B3826"/>
    <w:rPr>
      <w:rFonts w:ascii="Arial" w:eastAsiaTheme="majorEastAsia" w:hAnsi="Arial" w:cstheme="majorBidi"/>
      <w:i/>
      <w:iCs/>
      <w:sz w:val="24"/>
    </w:rPr>
  </w:style>
  <w:style w:type="paragraph" w:styleId="CommentText">
    <w:name w:val="annotation text"/>
    <w:basedOn w:val="Normal"/>
    <w:link w:val="CommentTextChar"/>
    <w:uiPriority w:val="99"/>
    <w:unhideWhenUsed/>
    <w:rsid w:val="00C63342"/>
    <w:rPr>
      <w:rFonts w:ascii="Arial" w:eastAsia="Arial" w:hAnsi="Arial" w:cs="Arial"/>
      <w:sz w:val="20"/>
      <w:szCs w:val="20"/>
    </w:rPr>
  </w:style>
  <w:style w:type="character" w:customStyle="1" w:styleId="CommentTextChar">
    <w:name w:val="Comment Text Char"/>
    <w:basedOn w:val="DefaultParagraphFont"/>
    <w:link w:val="CommentText"/>
    <w:uiPriority w:val="99"/>
    <w:rsid w:val="00C63342"/>
    <w:rPr>
      <w:rFonts w:ascii="Arial" w:eastAsia="Arial" w:hAnsi="Arial" w:cs="Arial"/>
      <w:sz w:val="20"/>
      <w:szCs w:val="20"/>
    </w:rPr>
  </w:style>
  <w:style w:type="character" w:styleId="CommentReference">
    <w:name w:val="annotation reference"/>
    <w:basedOn w:val="DefaultParagraphFont"/>
    <w:uiPriority w:val="99"/>
    <w:semiHidden/>
    <w:unhideWhenUsed/>
    <w:rsid w:val="00C63342"/>
    <w:rPr>
      <w:sz w:val="16"/>
      <w:szCs w:val="16"/>
    </w:rPr>
  </w:style>
  <w:style w:type="paragraph" w:styleId="TOC3">
    <w:name w:val="toc 3"/>
    <w:basedOn w:val="Normal"/>
    <w:next w:val="Normal"/>
    <w:autoRedefine/>
    <w:uiPriority w:val="39"/>
    <w:unhideWhenUsed/>
    <w:rsid w:val="00C63342"/>
    <w:pPr>
      <w:ind w:left="440"/>
    </w:pPr>
    <w:rPr>
      <w:rFonts w:asciiTheme="minorHAnsi" w:hAnsiTheme="minorHAnsi" w:cstheme="minorHAnsi"/>
      <w:sz w:val="20"/>
      <w:szCs w:val="20"/>
    </w:rPr>
  </w:style>
  <w:style w:type="paragraph" w:styleId="Revision">
    <w:name w:val="Revision"/>
    <w:hidden/>
    <w:uiPriority w:val="99"/>
    <w:semiHidden/>
    <w:rsid w:val="003D1724"/>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3D1724"/>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3D1724"/>
    <w:rPr>
      <w:b/>
      <w:bCs/>
    </w:rPr>
  </w:style>
  <w:style w:type="character" w:customStyle="1" w:styleId="CommentSubjectChar">
    <w:name w:val="Comment Subject Char"/>
    <w:basedOn w:val="CommentTextChar"/>
    <w:link w:val="CommentSubject"/>
    <w:uiPriority w:val="99"/>
    <w:semiHidden/>
    <w:rsid w:val="003D1724"/>
    <w:rPr>
      <w:rFonts w:ascii="Arial" w:eastAsia="Arial" w:hAnsi="Arial" w:cs="Arial"/>
      <w:b/>
      <w:bCs/>
      <w:sz w:val="20"/>
      <w:szCs w:val="20"/>
    </w:rPr>
  </w:style>
  <w:style w:type="paragraph" w:styleId="TOC4">
    <w:name w:val="toc 4"/>
    <w:basedOn w:val="Normal"/>
    <w:next w:val="Normal"/>
    <w:autoRedefine/>
    <w:uiPriority w:val="39"/>
    <w:unhideWhenUsed/>
    <w:rsid w:val="0073799B"/>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73799B"/>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73799B"/>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73799B"/>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73799B"/>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73799B"/>
    <w:pPr>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73799B"/>
    <w:rPr>
      <w:color w:val="605E5C"/>
      <w:shd w:val="clear" w:color="auto" w:fill="E1DFDD"/>
    </w:rPr>
  </w:style>
  <w:style w:type="paragraph" w:styleId="NormalWeb">
    <w:name w:val="Normal (Web)"/>
    <w:basedOn w:val="Normal"/>
    <w:uiPriority w:val="99"/>
    <w:semiHidden/>
    <w:unhideWhenUsed/>
    <w:rsid w:val="002A6A8A"/>
    <w:rPr>
      <w:sz w:val="24"/>
      <w:szCs w:val="24"/>
    </w:rPr>
  </w:style>
  <w:style w:type="character" w:styleId="FollowedHyperlink">
    <w:name w:val="FollowedHyperlink"/>
    <w:basedOn w:val="DefaultParagraphFont"/>
    <w:uiPriority w:val="99"/>
    <w:semiHidden/>
    <w:unhideWhenUsed/>
    <w:rsid w:val="00D31E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277">
      <w:bodyDiv w:val="1"/>
      <w:marLeft w:val="0"/>
      <w:marRight w:val="0"/>
      <w:marTop w:val="0"/>
      <w:marBottom w:val="0"/>
      <w:divBdr>
        <w:top w:val="none" w:sz="0" w:space="0" w:color="auto"/>
        <w:left w:val="none" w:sz="0" w:space="0" w:color="auto"/>
        <w:bottom w:val="none" w:sz="0" w:space="0" w:color="auto"/>
        <w:right w:val="none" w:sz="0" w:space="0" w:color="auto"/>
      </w:divBdr>
    </w:div>
    <w:div w:id="33703804">
      <w:bodyDiv w:val="1"/>
      <w:marLeft w:val="0"/>
      <w:marRight w:val="0"/>
      <w:marTop w:val="0"/>
      <w:marBottom w:val="0"/>
      <w:divBdr>
        <w:top w:val="none" w:sz="0" w:space="0" w:color="auto"/>
        <w:left w:val="none" w:sz="0" w:space="0" w:color="auto"/>
        <w:bottom w:val="none" w:sz="0" w:space="0" w:color="auto"/>
        <w:right w:val="none" w:sz="0" w:space="0" w:color="auto"/>
      </w:divBdr>
    </w:div>
    <w:div w:id="317803595">
      <w:bodyDiv w:val="1"/>
      <w:marLeft w:val="0"/>
      <w:marRight w:val="0"/>
      <w:marTop w:val="0"/>
      <w:marBottom w:val="0"/>
      <w:divBdr>
        <w:top w:val="none" w:sz="0" w:space="0" w:color="auto"/>
        <w:left w:val="none" w:sz="0" w:space="0" w:color="auto"/>
        <w:bottom w:val="none" w:sz="0" w:space="0" w:color="auto"/>
        <w:right w:val="none" w:sz="0" w:space="0" w:color="auto"/>
      </w:divBdr>
    </w:div>
    <w:div w:id="389766700">
      <w:bodyDiv w:val="1"/>
      <w:marLeft w:val="0"/>
      <w:marRight w:val="0"/>
      <w:marTop w:val="0"/>
      <w:marBottom w:val="0"/>
      <w:divBdr>
        <w:top w:val="none" w:sz="0" w:space="0" w:color="auto"/>
        <w:left w:val="none" w:sz="0" w:space="0" w:color="auto"/>
        <w:bottom w:val="none" w:sz="0" w:space="0" w:color="auto"/>
        <w:right w:val="none" w:sz="0" w:space="0" w:color="auto"/>
      </w:divBdr>
    </w:div>
    <w:div w:id="495196265">
      <w:bodyDiv w:val="1"/>
      <w:marLeft w:val="0"/>
      <w:marRight w:val="0"/>
      <w:marTop w:val="0"/>
      <w:marBottom w:val="0"/>
      <w:divBdr>
        <w:top w:val="none" w:sz="0" w:space="0" w:color="auto"/>
        <w:left w:val="none" w:sz="0" w:space="0" w:color="auto"/>
        <w:bottom w:val="none" w:sz="0" w:space="0" w:color="auto"/>
        <w:right w:val="none" w:sz="0" w:space="0" w:color="auto"/>
      </w:divBdr>
    </w:div>
    <w:div w:id="904217890">
      <w:bodyDiv w:val="1"/>
      <w:marLeft w:val="0"/>
      <w:marRight w:val="0"/>
      <w:marTop w:val="0"/>
      <w:marBottom w:val="0"/>
      <w:divBdr>
        <w:top w:val="none" w:sz="0" w:space="0" w:color="auto"/>
        <w:left w:val="none" w:sz="0" w:space="0" w:color="auto"/>
        <w:bottom w:val="none" w:sz="0" w:space="0" w:color="auto"/>
        <w:right w:val="none" w:sz="0" w:space="0" w:color="auto"/>
      </w:divBdr>
    </w:div>
    <w:div w:id="1083453536">
      <w:bodyDiv w:val="1"/>
      <w:marLeft w:val="0"/>
      <w:marRight w:val="0"/>
      <w:marTop w:val="0"/>
      <w:marBottom w:val="0"/>
      <w:divBdr>
        <w:top w:val="none" w:sz="0" w:space="0" w:color="auto"/>
        <w:left w:val="none" w:sz="0" w:space="0" w:color="auto"/>
        <w:bottom w:val="none" w:sz="0" w:space="0" w:color="auto"/>
        <w:right w:val="none" w:sz="0" w:space="0" w:color="auto"/>
      </w:divBdr>
      <w:divsChild>
        <w:div w:id="1501896021">
          <w:marLeft w:val="0"/>
          <w:marRight w:val="0"/>
          <w:marTop w:val="0"/>
          <w:marBottom w:val="0"/>
          <w:divBdr>
            <w:top w:val="none" w:sz="0" w:space="0" w:color="auto"/>
            <w:left w:val="none" w:sz="0" w:space="0" w:color="auto"/>
            <w:bottom w:val="none" w:sz="0" w:space="0" w:color="auto"/>
            <w:right w:val="none" w:sz="0" w:space="0" w:color="auto"/>
          </w:divBdr>
        </w:div>
        <w:div w:id="1032807126">
          <w:marLeft w:val="0"/>
          <w:marRight w:val="0"/>
          <w:marTop w:val="0"/>
          <w:marBottom w:val="0"/>
          <w:divBdr>
            <w:top w:val="none" w:sz="0" w:space="0" w:color="auto"/>
            <w:left w:val="none" w:sz="0" w:space="0" w:color="auto"/>
            <w:bottom w:val="none" w:sz="0" w:space="0" w:color="auto"/>
            <w:right w:val="none" w:sz="0" w:space="0" w:color="auto"/>
          </w:divBdr>
        </w:div>
        <w:div w:id="643434422">
          <w:marLeft w:val="0"/>
          <w:marRight w:val="0"/>
          <w:marTop w:val="0"/>
          <w:marBottom w:val="0"/>
          <w:divBdr>
            <w:top w:val="none" w:sz="0" w:space="0" w:color="auto"/>
            <w:left w:val="none" w:sz="0" w:space="0" w:color="auto"/>
            <w:bottom w:val="none" w:sz="0" w:space="0" w:color="auto"/>
            <w:right w:val="none" w:sz="0" w:space="0" w:color="auto"/>
          </w:divBdr>
        </w:div>
        <w:div w:id="1358193734">
          <w:marLeft w:val="0"/>
          <w:marRight w:val="0"/>
          <w:marTop w:val="0"/>
          <w:marBottom w:val="0"/>
          <w:divBdr>
            <w:top w:val="none" w:sz="0" w:space="0" w:color="auto"/>
            <w:left w:val="none" w:sz="0" w:space="0" w:color="auto"/>
            <w:bottom w:val="none" w:sz="0" w:space="0" w:color="auto"/>
            <w:right w:val="none" w:sz="0" w:space="0" w:color="auto"/>
          </w:divBdr>
        </w:div>
        <w:div w:id="1891458379">
          <w:marLeft w:val="0"/>
          <w:marRight w:val="0"/>
          <w:marTop w:val="0"/>
          <w:marBottom w:val="0"/>
          <w:divBdr>
            <w:top w:val="none" w:sz="0" w:space="0" w:color="auto"/>
            <w:left w:val="none" w:sz="0" w:space="0" w:color="auto"/>
            <w:bottom w:val="none" w:sz="0" w:space="0" w:color="auto"/>
            <w:right w:val="none" w:sz="0" w:space="0" w:color="auto"/>
          </w:divBdr>
        </w:div>
        <w:div w:id="712383902">
          <w:marLeft w:val="0"/>
          <w:marRight w:val="0"/>
          <w:marTop w:val="0"/>
          <w:marBottom w:val="0"/>
          <w:divBdr>
            <w:top w:val="none" w:sz="0" w:space="0" w:color="auto"/>
            <w:left w:val="none" w:sz="0" w:space="0" w:color="auto"/>
            <w:bottom w:val="none" w:sz="0" w:space="0" w:color="auto"/>
            <w:right w:val="none" w:sz="0" w:space="0" w:color="auto"/>
          </w:divBdr>
        </w:div>
        <w:div w:id="1258057999">
          <w:marLeft w:val="0"/>
          <w:marRight w:val="0"/>
          <w:marTop w:val="0"/>
          <w:marBottom w:val="0"/>
          <w:divBdr>
            <w:top w:val="none" w:sz="0" w:space="0" w:color="auto"/>
            <w:left w:val="none" w:sz="0" w:space="0" w:color="auto"/>
            <w:bottom w:val="none" w:sz="0" w:space="0" w:color="auto"/>
            <w:right w:val="none" w:sz="0" w:space="0" w:color="auto"/>
          </w:divBdr>
        </w:div>
        <w:div w:id="1588153158">
          <w:marLeft w:val="0"/>
          <w:marRight w:val="0"/>
          <w:marTop w:val="0"/>
          <w:marBottom w:val="0"/>
          <w:divBdr>
            <w:top w:val="none" w:sz="0" w:space="0" w:color="auto"/>
            <w:left w:val="none" w:sz="0" w:space="0" w:color="auto"/>
            <w:bottom w:val="none" w:sz="0" w:space="0" w:color="auto"/>
            <w:right w:val="none" w:sz="0" w:space="0" w:color="auto"/>
          </w:divBdr>
        </w:div>
        <w:div w:id="1268078185">
          <w:marLeft w:val="0"/>
          <w:marRight w:val="0"/>
          <w:marTop w:val="0"/>
          <w:marBottom w:val="0"/>
          <w:divBdr>
            <w:top w:val="none" w:sz="0" w:space="0" w:color="auto"/>
            <w:left w:val="none" w:sz="0" w:space="0" w:color="auto"/>
            <w:bottom w:val="none" w:sz="0" w:space="0" w:color="auto"/>
            <w:right w:val="none" w:sz="0" w:space="0" w:color="auto"/>
          </w:divBdr>
        </w:div>
        <w:div w:id="912205573">
          <w:marLeft w:val="0"/>
          <w:marRight w:val="0"/>
          <w:marTop w:val="0"/>
          <w:marBottom w:val="0"/>
          <w:divBdr>
            <w:top w:val="none" w:sz="0" w:space="0" w:color="auto"/>
            <w:left w:val="none" w:sz="0" w:space="0" w:color="auto"/>
            <w:bottom w:val="none" w:sz="0" w:space="0" w:color="auto"/>
            <w:right w:val="none" w:sz="0" w:space="0" w:color="auto"/>
          </w:divBdr>
        </w:div>
        <w:div w:id="2052878867">
          <w:marLeft w:val="0"/>
          <w:marRight w:val="0"/>
          <w:marTop w:val="0"/>
          <w:marBottom w:val="0"/>
          <w:divBdr>
            <w:top w:val="none" w:sz="0" w:space="0" w:color="auto"/>
            <w:left w:val="none" w:sz="0" w:space="0" w:color="auto"/>
            <w:bottom w:val="none" w:sz="0" w:space="0" w:color="auto"/>
            <w:right w:val="none" w:sz="0" w:space="0" w:color="auto"/>
          </w:divBdr>
        </w:div>
        <w:div w:id="337854016">
          <w:marLeft w:val="0"/>
          <w:marRight w:val="0"/>
          <w:marTop w:val="0"/>
          <w:marBottom w:val="0"/>
          <w:divBdr>
            <w:top w:val="none" w:sz="0" w:space="0" w:color="auto"/>
            <w:left w:val="none" w:sz="0" w:space="0" w:color="auto"/>
            <w:bottom w:val="none" w:sz="0" w:space="0" w:color="auto"/>
            <w:right w:val="none" w:sz="0" w:space="0" w:color="auto"/>
          </w:divBdr>
        </w:div>
        <w:div w:id="1273246356">
          <w:marLeft w:val="0"/>
          <w:marRight w:val="0"/>
          <w:marTop w:val="0"/>
          <w:marBottom w:val="0"/>
          <w:divBdr>
            <w:top w:val="none" w:sz="0" w:space="0" w:color="auto"/>
            <w:left w:val="none" w:sz="0" w:space="0" w:color="auto"/>
            <w:bottom w:val="none" w:sz="0" w:space="0" w:color="auto"/>
            <w:right w:val="none" w:sz="0" w:space="0" w:color="auto"/>
          </w:divBdr>
        </w:div>
        <w:div w:id="1906136412">
          <w:marLeft w:val="0"/>
          <w:marRight w:val="0"/>
          <w:marTop w:val="0"/>
          <w:marBottom w:val="0"/>
          <w:divBdr>
            <w:top w:val="none" w:sz="0" w:space="0" w:color="auto"/>
            <w:left w:val="none" w:sz="0" w:space="0" w:color="auto"/>
            <w:bottom w:val="none" w:sz="0" w:space="0" w:color="auto"/>
            <w:right w:val="none" w:sz="0" w:space="0" w:color="auto"/>
          </w:divBdr>
        </w:div>
      </w:divsChild>
    </w:div>
    <w:div w:id="1113671451">
      <w:bodyDiv w:val="1"/>
      <w:marLeft w:val="0"/>
      <w:marRight w:val="0"/>
      <w:marTop w:val="0"/>
      <w:marBottom w:val="0"/>
      <w:divBdr>
        <w:top w:val="none" w:sz="0" w:space="0" w:color="auto"/>
        <w:left w:val="none" w:sz="0" w:space="0" w:color="auto"/>
        <w:bottom w:val="none" w:sz="0" w:space="0" w:color="auto"/>
        <w:right w:val="none" w:sz="0" w:space="0" w:color="auto"/>
      </w:divBdr>
    </w:div>
    <w:div w:id="1437795096">
      <w:bodyDiv w:val="1"/>
      <w:marLeft w:val="0"/>
      <w:marRight w:val="0"/>
      <w:marTop w:val="0"/>
      <w:marBottom w:val="0"/>
      <w:divBdr>
        <w:top w:val="none" w:sz="0" w:space="0" w:color="auto"/>
        <w:left w:val="none" w:sz="0" w:space="0" w:color="auto"/>
        <w:bottom w:val="none" w:sz="0" w:space="0" w:color="auto"/>
        <w:right w:val="none" w:sz="0" w:space="0" w:color="auto"/>
      </w:divBdr>
    </w:div>
    <w:div w:id="2129808460">
      <w:bodyDiv w:val="1"/>
      <w:marLeft w:val="0"/>
      <w:marRight w:val="0"/>
      <w:marTop w:val="0"/>
      <w:marBottom w:val="0"/>
      <w:divBdr>
        <w:top w:val="none" w:sz="0" w:space="0" w:color="auto"/>
        <w:left w:val="none" w:sz="0" w:space="0" w:color="auto"/>
        <w:bottom w:val="none" w:sz="0" w:space="0" w:color="auto"/>
        <w:right w:val="none" w:sz="0" w:space="0" w:color="auto"/>
      </w:divBdr>
      <w:divsChild>
        <w:div w:id="1643316570">
          <w:marLeft w:val="0"/>
          <w:marRight w:val="0"/>
          <w:marTop w:val="0"/>
          <w:marBottom w:val="0"/>
          <w:divBdr>
            <w:top w:val="none" w:sz="0" w:space="0" w:color="auto"/>
            <w:left w:val="none" w:sz="0" w:space="0" w:color="auto"/>
            <w:bottom w:val="none" w:sz="0" w:space="0" w:color="auto"/>
            <w:right w:val="none" w:sz="0" w:space="0" w:color="auto"/>
          </w:divBdr>
        </w:div>
        <w:div w:id="103622741">
          <w:marLeft w:val="0"/>
          <w:marRight w:val="0"/>
          <w:marTop w:val="0"/>
          <w:marBottom w:val="0"/>
          <w:divBdr>
            <w:top w:val="none" w:sz="0" w:space="0" w:color="auto"/>
            <w:left w:val="none" w:sz="0" w:space="0" w:color="auto"/>
            <w:bottom w:val="none" w:sz="0" w:space="0" w:color="auto"/>
            <w:right w:val="none" w:sz="0" w:space="0" w:color="auto"/>
          </w:divBdr>
        </w:div>
        <w:div w:id="1192918323">
          <w:marLeft w:val="0"/>
          <w:marRight w:val="0"/>
          <w:marTop w:val="0"/>
          <w:marBottom w:val="0"/>
          <w:divBdr>
            <w:top w:val="none" w:sz="0" w:space="0" w:color="auto"/>
            <w:left w:val="none" w:sz="0" w:space="0" w:color="auto"/>
            <w:bottom w:val="none" w:sz="0" w:space="0" w:color="auto"/>
            <w:right w:val="none" w:sz="0" w:space="0" w:color="auto"/>
          </w:divBdr>
        </w:div>
        <w:div w:id="1167288310">
          <w:marLeft w:val="0"/>
          <w:marRight w:val="0"/>
          <w:marTop w:val="0"/>
          <w:marBottom w:val="0"/>
          <w:divBdr>
            <w:top w:val="none" w:sz="0" w:space="0" w:color="auto"/>
            <w:left w:val="none" w:sz="0" w:space="0" w:color="auto"/>
            <w:bottom w:val="none" w:sz="0" w:space="0" w:color="auto"/>
            <w:right w:val="none" w:sz="0" w:space="0" w:color="auto"/>
          </w:divBdr>
        </w:div>
        <w:div w:id="1115902380">
          <w:marLeft w:val="0"/>
          <w:marRight w:val="0"/>
          <w:marTop w:val="0"/>
          <w:marBottom w:val="0"/>
          <w:divBdr>
            <w:top w:val="none" w:sz="0" w:space="0" w:color="auto"/>
            <w:left w:val="none" w:sz="0" w:space="0" w:color="auto"/>
            <w:bottom w:val="none" w:sz="0" w:space="0" w:color="auto"/>
            <w:right w:val="none" w:sz="0" w:space="0" w:color="auto"/>
          </w:divBdr>
        </w:div>
        <w:div w:id="200020212">
          <w:marLeft w:val="0"/>
          <w:marRight w:val="0"/>
          <w:marTop w:val="0"/>
          <w:marBottom w:val="0"/>
          <w:divBdr>
            <w:top w:val="none" w:sz="0" w:space="0" w:color="auto"/>
            <w:left w:val="none" w:sz="0" w:space="0" w:color="auto"/>
            <w:bottom w:val="none" w:sz="0" w:space="0" w:color="auto"/>
            <w:right w:val="none" w:sz="0" w:space="0" w:color="auto"/>
          </w:divBdr>
        </w:div>
        <w:div w:id="61563846">
          <w:marLeft w:val="0"/>
          <w:marRight w:val="0"/>
          <w:marTop w:val="0"/>
          <w:marBottom w:val="0"/>
          <w:divBdr>
            <w:top w:val="none" w:sz="0" w:space="0" w:color="auto"/>
            <w:left w:val="none" w:sz="0" w:space="0" w:color="auto"/>
            <w:bottom w:val="none" w:sz="0" w:space="0" w:color="auto"/>
            <w:right w:val="none" w:sz="0" w:space="0" w:color="auto"/>
          </w:divBdr>
        </w:div>
        <w:div w:id="1158810236">
          <w:marLeft w:val="0"/>
          <w:marRight w:val="0"/>
          <w:marTop w:val="0"/>
          <w:marBottom w:val="0"/>
          <w:divBdr>
            <w:top w:val="none" w:sz="0" w:space="0" w:color="auto"/>
            <w:left w:val="none" w:sz="0" w:space="0" w:color="auto"/>
            <w:bottom w:val="none" w:sz="0" w:space="0" w:color="auto"/>
            <w:right w:val="none" w:sz="0" w:space="0" w:color="auto"/>
          </w:divBdr>
        </w:div>
        <w:div w:id="1489399371">
          <w:marLeft w:val="0"/>
          <w:marRight w:val="0"/>
          <w:marTop w:val="0"/>
          <w:marBottom w:val="0"/>
          <w:divBdr>
            <w:top w:val="none" w:sz="0" w:space="0" w:color="auto"/>
            <w:left w:val="none" w:sz="0" w:space="0" w:color="auto"/>
            <w:bottom w:val="none" w:sz="0" w:space="0" w:color="auto"/>
            <w:right w:val="none" w:sz="0" w:space="0" w:color="auto"/>
          </w:divBdr>
        </w:div>
        <w:div w:id="49304327">
          <w:marLeft w:val="0"/>
          <w:marRight w:val="0"/>
          <w:marTop w:val="0"/>
          <w:marBottom w:val="0"/>
          <w:divBdr>
            <w:top w:val="none" w:sz="0" w:space="0" w:color="auto"/>
            <w:left w:val="none" w:sz="0" w:space="0" w:color="auto"/>
            <w:bottom w:val="none" w:sz="0" w:space="0" w:color="auto"/>
            <w:right w:val="none" w:sz="0" w:space="0" w:color="auto"/>
          </w:divBdr>
        </w:div>
        <w:div w:id="1322540852">
          <w:marLeft w:val="0"/>
          <w:marRight w:val="0"/>
          <w:marTop w:val="0"/>
          <w:marBottom w:val="0"/>
          <w:divBdr>
            <w:top w:val="none" w:sz="0" w:space="0" w:color="auto"/>
            <w:left w:val="none" w:sz="0" w:space="0" w:color="auto"/>
            <w:bottom w:val="none" w:sz="0" w:space="0" w:color="auto"/>
            <w:right w:val="none" w:sz="0" w:space="0" w:color="auto"/>
          </w:divBdr>
        </w:div>
        <w:div w:id="1533961385">
          <w:marLeft w:val="0"/>
          <w:marRight w:val="0"/>
          <w:marTop w:val="0"/>
          <w:marBottom w:val="0"/>
          <w:divBdr>
            <w:top w:val="none" w:sz="0" w:space="0" w:color="auto"/>
            <w:left w:val="none" w:sz="0" w:space="0" w:color="auto"/>
            <w:bottom w:val="none" w:sz="0" w:space="0" w:color="auto"/>
            <w:right w:val="none" w:sz="0" w:space="0" w:color="auto"/>
          </w:divBdr>
        </w:div>
        <w:div w:id="2101100094">
          <w:marLeft w:val="0"/>
          <w:marRight w:val="0"/>
          <w:marTop w:val="0"/>
          <w:marBottom w:val="0"/>
          <w:divBdr>
            <w:top w:val="none" w:sz="0" w:space="0" w:color="auto"/>
            <w:left w:val="none" w:sz="0" w:space="0" w:color="auto"/>
            <w:bottom w:val="none" w:sz="0" w:space="0" w:color="auto"/>
            <w:right w:val="none" w:sz="0" w:space="0" w:color="auto"/>
          </w:divBdr>
        </w:div>
        <w:div w:id="1917352024">
          <w:marLeft w:val="0"/>
          <w:marRight w:val="0"/>
          <w:marTop w:val="0"/>
          <w:marBottom w:val="0"/>
          <w:divBdr>
            <w:top w:val="none" w:sz="0" w:space="0" w:color="auto"/>
            <w:left w:val="none" w:sz="0" w:space="0" w:color="auto"/>
            <w:bottom w:val="none" w:sz="0" w:space="0" w:color="auto"/>
            <w:right w:val="none" w:sz="0" w:space="0" w:color="auto"/>
          </w:divBdr>
        </w:div>
      </w:divsChild>
    </w:div>
    <w:div w:id="2142380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ka.White@illinoi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90615-8854-4D2F-9AC6-32444F67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8</Pages>
  <Words>1836</Words>
  <Characters>13094</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Links>
    <vt:vector size="456" baseType="variant">
      <vt:variant>
        <vt:i4>4259932</vt:i4>
      </vt:variant>
      <vt:variant>
        <vt:i4>453</vt:i4>
      </vt:variant>
      <vt:variant>
        <vt:i4>0</vt:i4>
      </vt:variant>
      <vt:variant>
        <vt:i4>5</vt:i4>
      </vt:variant>
      <vt:variant>
        <vt:lpwstr>http://www.kauffman.org/</vt:lpwstr>
      </vt:variant>
      <vt:variant>
        <vt:lpwstr/>
      </vt:variant>
      <vt:variant>
        <vt:i4>1048639</vt:i4>
      </vt:variant>
      <vt:variant>
        <vt:i4>446</vt:i4>
      </vt:variant>
      <vt:variant>
        <vt:i4>0</vt:i4>
      </vt:variant>
      <vt:variant>
        <vt:i4>5</vt:i4>
      </vt:variant>
      <vt:variant>
        <vt:lpwstr/>
      </vt:variant>
      <vt:variant>
        <vt:lpwstr>_Toc207287223</vt:lpwstr>
      </vt:variant>
      <vt:variant>
        <vt:i4>1048639</vt:i4>
      </vt:variant>
      <vt:variant>
        <vt:i4>440</vt:i4>
      </vt:variant>
      <vt:variant>
        <vt:i4>0</vt:i4>
      </vt:variant>
      <vt:variant>
        <vt:i4>5</vt:i4>
      </vt:variant>
      <vt:variant>
        <vt:lpwstr/>
      </vt:variant>
      <vt:variant>
        <vt:lpwstr>_Toc207287222</vt:lpwstr>
      </vt:variant>
      <vt:variant>
        <vt:i4>1048639</vt:i4>
      </vt:variant>
      <vt:variant>
        <vt:i4>434</vt:i4>
      </vt:variant>
      <vt:variant>
        <vt:i4>0</vt:i4>
      </vt:variant>
      <vt:variant>
        <vt:i4>5</vt:i4>
      </vt:variant>
      <vt:variant>
        <vt:lpwstr/>
      </vt:variant>
      <vt:variant>
        <vt:lpwstr>_Toc207287221</vt:lpwstr>
      </vt:variant>
      <vt:variant>
        <vt:i4>1048639</vt:i4>
      </vt:variant>
      <vt:variant>
        <vt:i4>428</vt:i4>
      </vt:variant>
      <vt:variant>
        <vt:i4>0</vt:i4>
      </vt:variant>
      <vt:variant>
        <vt:i4>5</vt:i4>
      </vt:variant>
      <vt:variant>
        <vt:lpwstr/>
      </vt:variant>
      <vt:variant>
        <vt:lpwstr>_Toc207287220</vt:lpwstr>
      </vt:variant>
      <vt:variant>
        <vt:i4>1245247</vt:i4>
      </vt:variant>
      <vt:variant>
        <vt:i4>422</vt:i4>
      </vt:variant>
      <vt:variant>
        <vt:i4>0</vt:i4>
      </vt:variant>
      <vt:variant>
        <vt:i4>5</vt:i4>
      </vt:variant>
      <vt:variant>
        <vt:lpwstr/>
      </vt:variant>
      <vt:variant>
        <vt:lpwstr>_Toc207287219</vt:lpwstr>
      </vt:variant>
      <vt:variant>
        <vt:i4>1245247</vt:i4>
      </vt:variant>
      <vt:variant>
        <vt:i4>416</vt:i4>
      </vt:variant>
      <vt:variant>
        <vt:i4>0</vt:i4>
      </vt:variant>
      <vt:variant>
        <vt:i4>5</vt:i4>
      </vt:variant>
      <vt:variant>
        <vt:lpwstr/>
      </vt:variant>
      <vt:variant>
        <vt:lpwstr>_Toc207287218</vt:lpwstr>
      </vt:variant>
      <vt:variant>
        <vt:i4>1245247</vt:i4>
      </vt:variant>
      <vt:variant>
        <vt:i4>410</vt:i4>
      </vt:variant>
      <vt:variant>
        <vt:i4>0</vt:i4>
      </vt:variant>
      <vt:variant>
        <vt:i4>5</vt:i4>
      </vt:variant>
      <vt:variant>
        <vt:lpwstr/>
      </vt:variant>
      <vt:variant>
        <vt:lpwstr>_Toc207287217</vt:lpwstr>
      </vt:variant>
      <vt:variant>
        <vt:i4>1245247</vt:i4>
      </vt:variant>
      <vt:variant>
        <vt:i4>404</vt:i4>
      </vt:variant>
      <vt:variant>
        <vt:i4>0</vt:i4>
      </vt:variant>
      <vt:variant>
        <vt:i4>5</vt:i4>
      </vt:variant>
      <vt:variant>
        <vt:lpwstr/>
      </vt:variant>
      <vt:variant>
        <vt:lpwstr>_Toc207287216</vt:lpwstr>
      </vt:variant>
      <vt:variant>
        <vt:i4>1245247</vt:i4>
      </vt:variant>
      <vt:variant>
        <vt:i4>398</vt:i4>
      </vt:variant>
      <vt:variant>
        <vt:i4>0</vt:i4>
      </vt:variant>
      <vt:variant>
        <vt:i4>5</vt:i4>
      </vt:variant>
      <vt:variant>
        <vt:lpwstr/>
      </vt:variant>
      <vt:variant>
        <vt:lpwstr>_Toc207287215</vt:lpwstr>
      </vt:variant>
      <vt:variant>
        <vt:i4>1245247</vt:i4>
      </vt:variant>
      <vt:variant>
        <vt:i4>392</vt:i4>
      </vt:variant>
      <vt:variant>
        <vt:i4>0</vt:i4>
      </vt:variant>
      <vt:variant>
        <vt:i4>5</vt:i4>
      </vt:variant>
      <vt:variant>
        <vt:lpwstr/>
      </vt:variant>
      <vt:variant>
        <vt:lpwstr>_Toc207287214</vt:lpwstr>
      </vt:variant>
      <vt:variant>
        <vt:i4>1245247</vt:i4>
      </vt:variant>
      <vt:variant>
        <vt:i4>386</vt:i4>
      </vt:variant>
      <vt:variant>
        <vt:i4>0</vt:i4>
      </vt:variant>
      <vt:variant>
        <vt:i4>5</vt:i4>
      </vt:variant>
      <vt:variant>
        <vt:lpwstr/>
      </vt:variant>
      <vt:variant>
        <vt:lpwstr>_Toc207287213</vt:lpwstr>
      </vt:variant>
      <vt:variant>
        <vt:i4>1245247</vt:i4>
      </vt:variant>
      <vt:variant>
        <vt:i4>380</vt:i4>
      </vt:variant>
      <vt:variant>
        <vt:i4>0</vt:i4>
      </vt:variant>
      <vt:variant>
        <vt:i4>5</vt:i4>
      </vt:variant>
      <vt:variant>
        <vt:lpwstr/>
      </vt:variant>
      <vt:variant>
        <vt:lpwstr>_Toc207287212</vt:lpwstr>
      </vt:variant>
      <vt:variant>
        <vt:i4>1245247</vt:i4>
      </vt:variant>
      <vt:variant>
        <vt:i4>374</vt:i4>
      </vt:variant>
      <vt:variant>
        <vt:i4>0</vt:i4>
      </vt:variant>
      <vt:variant>
        <vt:i4>5</vt:i4>
      </vt:variant>
      <vt:variant>
        <vt:lpwstr/>
      </vt:variant>
      <vt:variant>
        <vt:lpwstr>_Toc207287211</vt:lpwstr>
      </vt:variant>
      <vt:variant>
        <vt:i4>1245247</vt:i4>
      </vt:variant>
      <vt:variant>
        <vt:i4>368</vt:i4>
      </vt:variant>
      <vt:variant>
        <vt:i4>0</vt:i4>
      </vt:variant>
      <vt:variant>
        <vt:i4>5</vt:i4>
      </vt:variant>
      <vt:variant>
        <vt:lpwstr/>
      </vt:variant>
      <vt:variant>
        <vt:lpwstr>_Toc207287210</vt:lpwstr>
      </vt:variant>
      <vt:variant>
        <vt:i4>1179711</vt:i4>
      </vt:variant>
      <vt:variant>
        <vt:i4>362</vt:i4>
      </vt:variant>
      <vt:variant>
        <vt:i4>0</vt:i4>
      </vt:variant>
      <vt:variant>
        <vt:i4>5</vt:i4>
      </vt:variant>
      <vt:variant>
        <vt:lpwstr/>
      </vt:variant>
      <vt:variant>
        <vt:lpwstr>_Toc207287209</vt:lpwstr>
      </vt:variant>
      <vt:variant>
        <vt:i4>1179711</vt:i4>
      </vt:variant>
      <vt:variant>
        <vt:i4>356</vt:i4>
      </vt:variant>
      <vt:variant>
        <vt:i4>0</vt:i4>
      </vt:variant>
      <vt:variant>
        <vt:i4>5</vt:i4>
      </vt:variant>
      <vt:variant>
        <vt:lpwstr/>
      </vt:variant>
      <vt:variant>
        <vt:lpwstr>_Toc207287208</vt:lpwstr>
      </vt:variant>
      <vt:variant>
        <vt:i4>1179711</vt:i4>
      </vt:variant>
      <vt:variant>
        <vt:i4>350</vt:i4>
      </vt:variant>
      <vt:variant>
        <vt:i4>0</vt:i4>
      </vt:variant>
      <vt:variant>
        <vt:i4>5</vt:i4>
      </vt:variant>
      <vt:variant>
        <vt:lpwstr/>
      </vt:variant>
      <vt:variant>
        <vt:lpwstr>_Toc207287207</vt:lpwstr>
      </vt:variant>
      <vt:variant>
        <vt:i4>1179711</vt:i4>
      </vt:variant>
      <vt:variant>
        <vt:i4>344</vt:i4>
      </vt:variant>
      <vt:variant>
        <vt:i4>0</vt:i4>
      </vt:variant>
      <vt:variant>
        <vt:i4>5</vt:i4>
      </vt:variant>
      <vt:variant>
        <vt:lpwstr/>
      </vt:variant>
      <vt:variant>
        <vt:lpwstr>_Toc207287206</vt:lpwstr>
      </vt:variant>
      <vt:variant>
        <vt:i4>1179711</vt:i4>
      </vt:variant>
      <vt:variant>
        <vt:i4>338</vt:i4>
      </vt:variant>
      <vt:variant>
        <vt:i4>0</vt:i4>
      </vt:variant>
      <vt:variant>
        <vt:i4>5</vt:i4>
      </vt:variant>
      <vt:variant>
        <vt:lpwstr/>
      </vt:variant>
      <vt:variant>
        <vt:lpwstr>_Toc207287205</vt:lpwstr>
      </vt:variant>
      <vt:variant>
        <vt:i4>1179711</vt:i4>
      </vt:variant>
      <vt:variant>
        <vt:i4>332</vt:i4>
      </vt:variant>
      <vt:variant>
        <vt:i4>0</vt:i4>
      </vt:variant>
      <vt:variant>
        <vt:i4>5</vt:i4>
      </vt:variant>
      <vt:variant>
        <vt:lpwstr/>
      </vt:variant>
      <vt:variant>
        <vt:lpwstr>_Toc207287204</vt:lpwstr>
      </vt:variant>
      <vt:variant>
        <vt:i4>1179711</vt:i4>
      </vt:variant>
      <vt:variant>
        <vt:i4>326</vt:i4>
      </vt:variant>
      <vt:variant>
        <vt:i4>0</vt:i4>
      </vt:variant>
      <vt:variant>
        <vt:i4>5</vt:i4>
      </vt:variant>
      <vt:variant>
        <vt:lpwstr/>
      </vt:variant>
      <vt:variant>
        <vt:lpwstr>_Toc207287203</vt:lpwstr>
      </vt:variant>
      <vt:variant>
        <vt:i4>1179711</vt:i4>
      </vt:variant>
      <vt:variant>
        <vt:i4>320</vt:i4>
      </vt:variant>
      <vt:variant>
        <vt:i4>0</vt:i4>
      </vt:variant>
      <vt:variant>
        <vt:i4>5</vt:i4>
      </vt:variant>
      <vt:variant>
        <vt:lpwstr/>
      </vt:variant>
      <vt:variant>
        <vt:lpwstr>_Toc207287202</vt:lpwstr>
      </vt:variant>
      <vt:variant>
        <vt:i4>1179711</vt:i4>
      </vt:variant>
      <vt:variant>
        <vt:i4>314</vt:i4>
      </vt:variant>
      <vt:variant>
        <vt:i4>0</vt:i4>
      </vt:variant>
      <vt:variant>
        <vt:i4>5</vt:i4>
      </vt:variant>
      <vt:variant>
        <vt:lpwstr/>
      </vt:variant>
      <vt:variant>
        <vt:lpwstr>_Toc207287201</vt:lpwstr>
      </vt:variant>
      <vt:variant>
        <vt:i4>1179711</vt:i4>
      </vt:variant>
      <vt:variant>
        <vt:i4>308</vt:i4>
      </vt:variant>
      <vt:variant>
        <vt:i4>0</vt:i4>
      </vt:variant>
      <vt:variant>
        <vt:i4>5</vt:i4>
      </vt:variant>
      <vt:variant>
        <vt:lpwstr/>
      </vt:variant>
      <vt:variant>
        <vt:lpwstr>_Toc207287200</vt:lpwstr>
      </vt:variant>
      <vt:variant>
        <vt:i4>1769532</vt:i4>
      </vt:variant>
      <vt:variant>
        <vt:i4>302</vt:i4>
      </vt:variant>
      <vt:variant>
        <vt:i4>0</vt:i4>
      </vt:variant>
      <vt:variant>
        <vt:i4>5</vt:i4>
      </vt:variant>
      <vt:variant>
        <vt:lpwstr/>
      </vt:variant>
      <vt:variant>
        <vt:lpwstr>_Toc207287199</vt:lpwstr>
      </vt:variant>
      <vt:variant>
        <vt:i4>1769532</vt:i4>
      </vt:variant>
      <vt:variant>
        <vt:i4>296</vt:i4>
      </vt:variant>
      <vt:variant>
        <vt:i4>0</vt:i4>
      </vt:variant>
      <vt:variant>
        <vt:i4>5</vt:i4>
      </vt:variant>
      <vt:variant>
        <vt:lpwstr/>
      </vt:variant>
      <vt:variant>
        <vt:lpwstr>_Toc207287198</vt:lpwstr>
      </vt:variant>
      <vt:variant>
        <vt:i4>1769532</vt:i4>
      </vt:variant>
      <vt:variant>
        <vt:i4>290</vt:i4>
      </vt:variant>
      <vt:variant>
        <vt:i4>0</vt:i4>
      </vt:variant>
      <vt:variant>
        <vt:i4>5</vt:i4>
      </vt:variant>
      <vt:variant>
        <vt:lpwstr/>
      </vt:variant>
      <vt:variant>
        <vt:lpwstr>_Toc207287197</vt:lpwstr>
      </vt:variant>
      <vt:variant>
        <vt:i4>1769532</vt:i4>
      </vt:variant>
      <vt:variant>
        <vt:i4>284</vt:i4>
      </vt:variant>
      <vt:variant>
        <vt:i4>0</vt:i4>
      </vt:variant>
      <vt:variant>
        <vt:i4>5</vt:i4>
      </vt:variant>
      <vt:variant>
        <vt:lpwstr/>
      </vt:variant>
      <vt:variant>
        <vt:lpwstr>_Toc207287196</vt:lpwstr>
      </vt:variant>
      <vt:variant>
        <vt:i4>1769532</vt:i4>
      </vt:variant>
      <vt:variant>
        <vt:i4>278</vt:i4>
      </vt:variant>
      <vt:variant>
        <vt:i4>0</vt:i4>
      </vt:variant>
      <vt:variant>
        <vt:i4>5</vt:i4>
      </vt:variant>
      <vt:variant>
        <vt:lpwstr/>
      </vt:variant>
      <vt:variant>
        <vt:lpwstr>_Toc207287195</vt:lpwstr>
      </vt:variant>
      <vt:variant>
        <vt:i4>1769532</vt:i4>
      </vt:variant>
      <vt:variant>
        <vt:i4>272</vt:i4>
      </vt:variant>
      <vt:variant>
        <vt:i4>0</vt:i4>
      </vt:variant>
      <vt:variant>
        <vt:i4>5</vt:i4>
      </vt:variant>
      <vt:variant>
        <vt:lpwstr/>
      </vt:variant>
      <vt:variant>
        <vt:lpwstr>_Toc207287194</vt:lpwstr>
      </vt:variant>
      <vt:variant>
        <vt:i4>1769532</vt:i4>
      </vt:variant>
      <vt:variant>
        <vt:i4>266</vt:i4>
      </vt:variant>
      <vt:variant>
        <vt:i4>0</vt:i4>
      </vt:variant>
      <vt:variant>
        <vt:i4>5</vt:i4>
      </vt:variant>
      <vt:variant>
        <vt:lpwstr/>
      </vt:variant>
      <vt:variant>
        <vt:lpwstr>_Toc207287193</vt:lpwstr>
      </vt:variant>
      <vt:variant>
        <vt:i4>1769532</vt:i4>
      </vt:variant>
      <vt:variant>
        <vt:i4>260</vt:i4>
      </vt:variant>
      <vt:variant>
        <vt:i4>0</vt:i4>
      </vt:variant>
      <vt:variant>
        <vt:i4>5</vt:i4>
      </vt:variant>
      <vt:variant>
        <vt:lpwstr/>
      </vt:variant>
      <vt:variant>
        <vt:lpwstr>_Toc207287192</vt:lpwstr>
      </vt:variant>
      <vt:variant>
        <vt:i4>1769532</vt:i4>
      </vt:variant>
      <vt:variant>
        <vt:i4>254</vt:i4>
      </vt:variant>
      <vt:variant>
        <vt:i4>0</vt:i4>
      </vt:variant>
      <vt:variant>
        <vt:i4>5</vt:i4>
      </vt:variant>
      <vt:variant>
        <vt:lpwstr/>
      </vt:variant>
      <vt:variant>
        <vt:lpwstr>_Toc207287191</vt:lpwstr>
      </vt:variant>
      <vt:variant>
        <vt:i4>1769532</vt:i4>
      </vt:variant>
      <vt:variant>
        <vt:i4>248</vt:i4>
      </vt:variant>
      <vt:variant>
        <vt:i4>0</vt:i4>
      </vt:variant>
      <vt:variant>
        <vt:i4>5</vt:i4>
      </vt:variant>
      <vt:variant>
        <vt:lpwstr/>
      </vt:variant>
      <vt:variant>
        <vt:lpwstr>_Toc207287190</vt:lpwstr>
      </vt:variant>
      <vt:variant>
        <vt:i4>1703996</vt:i4>
      </vt:variant>
      <vt:variant>
        <vt:i4>242</vt:i4>
      </vt:variant>
      <vt:variant>
        <vt:i4>0</vt:i4>
      </vt:variant>
      <vt:variant>
        <vt:i4>5</vt:i4>
      </vt:variant>
      <vt:variant>
        <vt:lpwstr/>
      </vt:variant>
      <vt:variant>
        <vt:lpwstr>_Toc207287189</vt:lpwstr>
      </vt:variant>
      <vt:variant>
        <vt:i4>1703996</vt:i4>
      </vt:variant>
      <vt:variant>
        <vt:i4>236</vt:i4>
      </vt:variant>
      <vt:variant>
        <vt:i4>0</vt:i4>
      </vt:variant>
      <vt:variant>
        <vt:i4>5</vt:i4>
      </vt:variant>
      <vt:variant>
        <vt:lpwstr/>
      </vt:variant>
      <vt:variant>
        <vt:lpwstr>_Toc207287188</vt:lpwstr>
      </vt:variant>
      <vt:variant>
        <vt:i4>1703996</vt:i4>
      </vt:variant>
      <vt:variant>
        <vt:i4>230</vt:i4>
      </vt:variant>
      <vt:variant>
        <vt:i4>0</vt:i4>
      </vt:variant>
      <vt:variant>
        <vt:i4>5</vt:i4>
      </vt:variant>
      <vt:variant>
        <vt:lpwstr/>
      </vt:variant>
      <vt:variant>
        <vt:lpwstr>_Toc207287187</vt:lpwstr>
      </vt:variant>
      <vt:variant>
        <vt:i4>1703996</vt:i4>
      </vt:variant>
      <vt:variant>
        <vt:i4>224</vt:i4>
      </vt:variant>
      <vt:variant>
        <vt:i4>0</vt:i4>
      </vt:variant>
      <vt:variant>
        <vt:i4>5</vt:i4>
      </vt:variant>
      <vt:variant>
        <vt:lpwstr/>
      </vt:variant>
      <vt:variant>
        <vt:lpwstr>_Toc207287186</vt:lpwstr>
      </vt:variant>
      <vt:variant>
        <vt:i4>1703996</vt:i4>
      </vt:variant>
      <vt:variant>
        <vt:i4>218</vt:i4>
      </vt:variant>
      <vt:variant>
        <vt:i4>0</vt:i4>
      </vt:variant>
      <vt:variant>
        <vt:i4>5</vt:i4>
      </vt:variant>
      <vt:variant>
        <vt:lpwstr/>
      </vt:variant>
      <vt:variant>
        <vt:lpwstr>_Toc207287185</vt:lpwstr>
      </vt:variant>
      <vt:variant>
        <vt:i4>1703996</vt:i4>
      </vt:variant>
      <vt:variant>
        <vt:i4>212</vt:i4>
      </vt:variant>
      <vt:variant>
        <vt:i4>0</vt:i4>
      </vt:variant>
      <vt:variant>
        <vt:i4>5</vt:i4>
      </vt:variant>
      <vt:variant>
        <vt:lpwstr/>
      </vt:variant>
      <vt:variant>
        <vt:lpwstr>_Toc207287184</vt:lpwstr>
      </vt:variant>
      <vt:variant>
        <vt:i4>1703996</vt:i4>
      </vt:variant>
      <vt:variant>
        <vt:i4>206</vt:i4>
      </vt:variant>
      <vt:variant>
        <vt:i4>0</vt:i4>
      </vt:variant>
      <vt:variant>
        <vt:i4>5</vt:i4>
      </vt:variant>
      <vt:variant>
        <vt:lpwstr/>
      </vt:variant>
      <vt:variant>
        <vt:lpwstr>_Toc207287183</vt:lpwstr>
      </vt:variant>
      <vt:variant>
        <vt:i4>1703996</vt:i4>
      </vt:variant>
      <vt:variant>
        <vt:i4>200</vt:i4>
      </vt:variant>
      <vt:variant>
        <vt:i4>0</vt:i4>
      </vt:variant>
      <vt:variant>
        <vt:i4>5</vt:i4>
      </vt:variant>
      <vt:variant>
        <vt:lpwstr/>
      </vt:variant>
      <vt:variant>
        <vt:lpwstr>_Toc207287182</vt:lpwstr>
      </vt:variant>
      <vt:variant>
        <vt:i4>1703996</vt:i4>
      </vt:variant>
      <vt:variant>
        <vt:i4>194</vt:i4>
      </vt:variant>
      <vt:variant>
        <vt:i4>0</vt:i4>
      </vt:variant>
      <vt:variant>
        <vt:i4>5</vt:i4>
      </vt:variant>
      <vt:variant>
        <vt:lpwstr/>
      </vt:variant>
      <vt:variant>
        <vt:lpwstr>_Toc207287181</vt:lpwstr>
      </vt:variant>
      <vt:variant>
        <vt:i4>1703996</vt:i4>
      </vt:variant>
      <vt:variant>
        <vt:i4>188</vt:i4>
      </vt:variant>
      <vt:variant>
        <vt:i4>0</vt:i4>
      </vt:variant>
      <vt:variant>
        <vt:i4>5</vt:i4>
      </vt:variant>
      <vt:variant>
        <vt:lpwstr/>
      </vt:variant>
      <vt:variant>
        <vt:lpwstr>_Toc207287180</vt:lpwstr>
      </vt:variant>
      <vt:variant>
        <vt:i4>1376316</vt:i4>
      </vt:variant>
      <vt:variant>
        <vt:i4>182</vt:i4>
      </vt:variant>
      <vt:variant>
        <vt:i4>0</vt:i4>
      </vt:variant>
      <vt:variant>
        <vt:i4>5</vt:i4>
      </vt:variant>
      <vt:variant>
        <vt:lpwstr/>
      </vt:variant>
      <vt:variant>
        <vt:lpwstr>_Toc207287179</vt:lpwstr>
      </vt:variant>
      <vt:variant>
        <vt:i4>1376316</vt:i4>
      </vt:variant>
      <vt:variant>
        <vt:i4>176</vt:i4>
      </vt:variant>
      <vt:variant>
        <vt:i4>0</vt:i4>
      </vt:variant>
      <vt:variant>
        <vt:i4>5</vt:i4>
      </vt:variant>
      <vt:variant>
        <vt:lpwstr/>
      </vt:variant>
      <vt:variant>
        <vt:lpwstr>_Toc207287178</vt:lpwstr>
      </vt:variant>
      <vt:variant>
        <vt:i4>1376316</vt:i4>
      </vt:variant>
      <vt:variant>
        <vt:i4>170</vt:i4>
      </vt:variant>
      <vt:variant>
        <vt:i4>0</vt:i4>
      </vt:variant>
      <vt:variant>
        <vt:i4>5</vt:i4>
      </vt:variant>
      <vt:variant>
        <vt:lpwstr/>
      </vt:variant>
      <vt:variant>
        <vt:lpwstr>_Toc207287177</vt:lpwstr>
      </vt:variant>
      <vt:variant>
        <vt:i4>1376316</vt:i4>
      </vt:variant>
      <vt:variant>
        <vt:i4>164</vt:i4>
      </vt:variant>
      <vt:variant>
        <vt:i4>0</vt:i4>
      </vt:variant>
      <vt:variant>
        <vt:i4>5</vt:i4>
      </vt:variant>
      <vt:variant>
        <vt:lpwstr/>
      </vt:variant>
      <vt:variant>
        <vt:lpwstr>_Toc207287176</vt:lpwstr>
      </vt:variant>
      <vt:variant>
        <vt:i4>1376316</vt:i4>
      </vt:variant>
      <vt:variant>
        <vt:i4>158</vt:i4>
      </vt:variant>
      <vt:variant>
        <vt:i4>0</vt:i4>
      </vt:variant>
      <vt:variant>
        <vt:i4>5</vt:i4>
      </vt:variant>
      <vt:variant>
        <vt:lpwstr/>
      </vt:variant>
      <vt:variant>
        <vt:lpwstr>_Toc207287175</vt:lpwstr>
      </vt:variant>
      <vt:variant>
        <vt:i4>1376316</vt:i4>
      </vt:variant>
      <vt:variant>
        <vt:i4>152</vt:i4>
      </vt:variant>
      <vt:variant>
        <vt:i4>0</vt:i4>
      </vt:variant>
      <vt:variant>
        <vt:i4>5</vt:i4>
      </vt:variant>
      <vt:variant>
        <vt:lpwstr/>
      </vt:variant>
      <vt:variant>
        <vt:lpwstr>_Toc207287174</vt:lpwstr>
      </vt:variant>
      <vt:variant>
        <vt:i4>1376316</vt:i4>
      </vt:variant>
      <vt:variant>
        <vt:i4>146</vt:i4>
      </vt:variant>
      <vt:variant>
        <vt:i4>0</vt:i4>
      </vt:variant>
      <vt:variant>
        <vt:i4>5</vt:i4>
      </vt:variant>
      <vt:variant>
        <vt:lpwstr/>
      </vt:variant>
      <vt:variant>
        <vt:lpwstr>_Toc207287173</vt:lpwstr>
      </vt:variant>
      <vt:variant>
        <vt:i4>1376316</vt:i4>
      </vt:variant>
      <vt:variant>
        <vt:i4>140</vt:i4>
      </vt:variant>
      <vt:variant>
        <vt:i4>0</vt:i4>
      </vt:variant>
      <vt:variant>
        <vt:i4>5</vt:i4>
      </vt:variant>
      <vt:variant>
        <vt:lpwstr/>
      </vt:variant>
      <vt:variant>
        <vt:lpwstr>_Toc207287172</vt:lpwstr>
      </vt:variant>
      <vt:variant>
        <vt:i4>1376316</vt:i4>
      </vt:variant>
      <vt:variant>
        <vt:i4>134</vt:i4>
      </vt:variant>
      <vt:variant>
        <vt:i4>0</vt:i4>
      </vt:variant>
      <vt:variant>
        <vt:i4>5</vt:i4>
      </vt:variant>
      <vt:variant>
        <vt:lpwstr/>
      </vt:variant>
      <vt:variant>
        <vt:lpwstr>_Toc207287171</vt:lpwstr>
      </vt:variant>
      <vt:variant>
        <vt:i4>1376316</vt:i4>
      </vt:variant>
      <vt:variant>
        <vt:i4>128</vt:i4>
      </vt:variant>
      <vt:variant>
        <vt:i4>0</vt:i4>
      </vt:variant>
      <vt:variant>
        <vt:i4>5</vt:i4>
      </vt:variant>
      <vt:variant>
        <vt:lpwstr/>
      </vt:variant>
      <vt:variant>
        <vt:lpwstr>_Toc207287170</vt:lpwstr>
      </vt:variant>
      <vt:variant>
        <vt:i4>1310780</vt:i4>
      </vt:variant>
      <vt:variant>
        <vt:i4>122</vt:i4>
      </vt:variant>
      <vt:variant>
        <vt:i4>0</vt:i4>
      </vt:variant>
      <vt:variant>
        <vt:i4>5</vt:i4>
      </vt:variant>
      <vt:variant>
        <vt:lpwstr/>
      </vt:variant>
      <vt:variant>
        <vt:lpwstr>_Toc207287169</vt:lpwstr>
      </vt:variant>
      <vt:variant>
        <vt:i4>1310780</vt:i4>
      </vt:variant>
      <vt:variant>
        <vt:i4>116</vt:i4>
      </vt:variant>
      <vt:variant>
        <vt:i4>0</vt:i4>
      </vt:variant>
      <vt:variant>
        <vt:i4>5</vt:i4>
      </vt:variant>
      <vt:variant>
        <vt:lpwstr/>
      </vt:variant>
      <vt:variant>
        <vt:lpwstr>_Toc207287168</vt:lpwstr>
      </vt:variant>
      <vt:variant>
        <vt:i4>1310780</vt:i4>
      </vt:variant>
      <vt:variant>
        <vt:i4>110</vt:i4>
      </vt:variant>
      <vt:variant>
        <vt:i4>0</vt:i4>
      </vt:variant>
      <vt:variant>
        <vt:i4>5</vt:i4>
      </vt:variant>
      <vt:variant>
        <vt:lpwstr/>
      </vt:variant>
      <vt:variant>
        <vt:lpwstr>_Toc207287167</vt:lpwstr>
      </vt:variant>
      <vt:variant>
        <vt:i4>1310780</vt:i4>
      </vt:variant>
      <vt:variant>
        <vt:i4>104</vt:i4>
      </vt:variant>
      <vt:variant>
        <vt:i4>0</vt:i4>
      </vt:variant>
      <vt:variant>
        <vt:i4>5</vt:i4>
      </vt:variant>
      <vt:variant>
        <vt:lpwstr/>
      </vt:variant>
      <vt:variant>
        <vt:lpwstr>_Toc207287166</vt:lpwstr>
      </vt:variant>
      <vt:variant>
        <vt:i4>1310780</vt:i4>
      </vt:variant>
      <vt:variant>
        <vt:i4>98</vt:i4>
      </vt:variant>
      <vt:variant>
        <vt:i4>0</vt:i4>
      </vt:variant>
      <vt:variant>
        <vt:i4>5</vt:i4>
      </vt:variant>
      <vt:variant>
        <vt:lpwstr/>
      </vt:variant>
      <vt:variant>
        <vt:lpwstr>_Toc207287165</vt:lpwstr>
      </vt:variant>
      <vt:variant>
        <vt:i4>1310780</vt:i4>
      </vt:variant>
      <vt:variant>
        <vt:i4>92</vt:i4>
      </vt:variant>
      <vt:variant>
        <vt:i4>0</vt:i4>
      </vt:variant>
      <vt:variant>
        <vt:i4>5</vt:i4>
      </vt:variant>
      <vt:variant>
        <vt:lpwstr/>
      </vt:variant>
      <vt:variant>
        <vt:lpwstr>_Toc207287164</vt:lpwstr>
      </vt:variant>
      <vt:variant>
        <vt:i4>1310780</vt:i4>
      </vt:variant>
      <vt:variant>
        <vt:i4>86</vt:i4>
      </vt:variant>
      <vt:variant>
        <vt:i4>0</vt:i4>
      </vt:variant>
      <vt:variant>
        <vt:i4>5</vt:i4>
      </vt:variant>
      <vt:variant>
        <vt:lpwstr/>
      </vt:variant>
      <vt:variant>
        <vt:lpwstr>_Toc207287163</vt:lpwstr>
      </vt:variant>
      <vt:variant>
        <vt:i4>1310780</vt:i4>
      </vt:variant>
      <vt:variant>
        <vt:i4>80</vt:i4>
      </vt:variant>
      <vt:variant>
        <vt:i4>0</vt:i4>
      </vt:variant>
      <vt:variant>
        <vt:i4>5</vt:i4>
      </vt:variant>
      <vt:variant>
        <vt:lpwstr/>
      </vt:variant>
      <vt:variant>
        <vt:lpwstr>_Toc207287162</vt:lpwstr>
      </vt:variant>
      <vt:variant>
        <vt:i4>1310780</vt:i4>
      </vt:variant>
      <vt:variant>
        <vt:i4>74</vt:i4>
      </vt:variant>
      <vt:variant>
        <vt:i4>0</vt:i4>
      </vt:variant>
      <vt:variant>
        <vt:i4>5</vt:i4>
      </vt:variant>
      <vt:variant>
        <vt:lpwstr/>
      </vt:variant>
      <vt:variant>
        <vt:lpwstr>_Toc207287161</vt:lpwstr>
      </vt:variant>
      <vt:variant>
        <vt:i4>1310780</vt:i4>
      </vt:variant>
      <vt:variant>
        <vt:i4>68</vt:i4>
      </vt:variant>
      <vt:variant>
        <vt:i4>0</vt:i4>
      </vt:variant>
      <vt:variant>
        <vt:i4>5</vt:i4>
      </vt:variant>
      <vt:variant>
        <vt:lpwstr/>
      </vt:variant>
      <vt:variant>
        <vt:lpwstr>_Toc207287160</vt:lpwstr>
      </vt:variant>
      <vt:variant>
        <vt:i4>1507388</vt:i4>
      </vt:variant>
      <vt:variant>
        <vt:i4>62</vt:i4>
      </vt:variant>
      <vt:variant>
        <vt:i4>0</vt:i4>
      </vt:variant>
      <vt:variant>
        <vt:i4>5</vt:i4>
      </vt:variant>
      <vt:variant>
        <vt:lpwstr/>
      </vt:variant>
      <vt:variant>
        <vt:lpwstr>_Toc207287159</vt:lpwstr>
      </vt:variant>
      <vt:variant>
        <vt:i4>1507388</vt:i4>
      </vt:variant>
      <vt:variant>
        <vt:i4>56</vt:i4>
      </vt:variant>
      <vt:variant>
        <vt:i4>0</vt:i4>
      </vt:variant>
      <vt:variant>
        <vt:i4>5</vt:i4>
      </vt:variant>
      <vt:variant>
        <vt:lpwstr/>
      </vt:variant>
      <vt:variant>
        <vt:lpwstr>_Toc207287158</vt:lpwstr>
      </vt:variant>
      <vt:variant>
        <vt:i4>1507388</vt:i4>
      </vt:variant>
      <vt:variant>
        <vt:i4>50</vt:i4>
      </vt:variant>
      <vt:variant>
        <vt:i4>0</vt:i4>
      </vt:variant>
      <vt:variant>
        <vt:i4>5</vt:i4>
      </vt:variant>
      <vt:variant>
        <vt:lpwstr/>
      </vt:variant>
      <vt:variant>
        <vt:lpwstr>_Toc207287157</vt:lpwstr>
      </vt:variant>
      <vt:variant>
        <vt:i4>1507388</vt:i4>
      </vt:variant>
      <vt:variant>
        <vt:i4>44</vt:i4>
      </vt:variant>
      <vt:variant>
        <vt:i4>0</vt:i4>
      </vt:variant>
      <vt:variant>
        <vt:i4>5</vt:i4>
      </vt:variant>
      <vt:variant>
        <vt:lpwstr/>
      </vt:variant>
      <vt:variant>
        <vt:lpwstr>_Toc207287156</vt:lpwstr>
      </vt:variant>
      <vt:variant>
        <vt:i4>1507388</vt:i4>
      </vt:variant>
      <vt:variant>
        <vt:i4>38</vt:i4>
      </vt:variant>
      <vt:variant>
        <vt:i4>0</vt:i4>
      </vt:variant>
      <vt:variant>
        <vt:i4>5</vt:i4>
      </vt:variant>
      <vt:variant>
        <vt:lpwstr/>
      </vt:variant>
      <vt:variant>
        <vt:lpwstr>_Toc207287155</vt:lpwstr>
      </vt:variant>
      <vt:variant>
        <vt:i4>1507388</vt:i4>
      </vt:variant>
      <vt:variant>
        <vt:i4>32</vt:i4>
      </vt:variant>
      <vt:variant>
        <vt:i4>0</vt:i4>
      </vt:variant>
      <vt:variant>
        <vt:i4>5</vt:i4>
      </vt:variant>
      <vt:variant>
        <vt:lpwstr/>
      </vt:variant>
      <vt:variant>
        <vt:lpwstr>_Toc207287154</vt:lpwstr>
      </vt:variant>
      <vt:variant>
        <vt:i4>1507388</vt:i4>
      </vt:variant>
      <vt:variant>
        <vt:i4>26</vt:i4>
      </vt:variant>
      <vt:variant>
        <vt:i4>0</vt:i4>
      </vt:variant>
      <vt:variant>
        <vt:i4>5</vt:i4>
      </vt:variant>
      <vt:variant>
        <vt:lpwstr/>
      </vt:variant>
      <vt:variant>
        <vt:lpwstr>_Toc207287153</vt:lpwstr>
      </vt:variant>
      <vt:variant>
        <vt:i4>1507388</vt:i4>
      </vt:variant>
      <vt:variant>
        <vt:i4>20</vt:i4>
      </vt:variant>
      <vt:variant>
        <vt:i4>0</vt:i4>
      </vt:variant>
      <vt:variant>
        <vt:i4>5</vt:i4>
      </vt:variant>
      <vt:variant>
        <vt:lpwstr/>
      </vt:variant>
      <vt:variant>
        <vt:lpwstr>_Toc207287152</vt:lpwstr>
      </vt:variant>
      <vt:variant>
        <vt:i4>1507388</vt:i4>
      </vt:variant>
      <vt:variant>
        <vt:i4>14</vt:i4>
      </vt:variant>
      <vt:variant>
        <vt:i4>0</vt:i4>
      </vt:variant>
      <vt:variant>
        <vt:i4>5</vt:i4>
      </vt:variant>
      <vt:variant>
        <vt:lpwstr/>
      </vt:variant>
      <vt:variant>
        <vt:lpwstr>_Toc207287151</vt:lpwstr>
      </vt:variant>
      <vt:variant>
        <vt:i4>1507388</vt:i4>
      </vt:variant>
      <vt:variant>
        <vt:i4>8</vt:i4>
      </vt:variant>
      <vt:variant>
        <vt:i4>0</vt:i4>
      </vt:variant>
      <vt:variant>
        <vt:i4>5</vt:i4>
      </vt:variant>
      <vt:variant>
        <vt:lpwstr/>
      </vt:variant>
      <vt:variant>
        <vt:lpwstr>_Toc207287150</vt:lpwstr>
      </vt:variant>
      <vt:variant>
        <vt:i4>1441852</vt:i4>
      </vt:variant>
      <vt:variant>
        <vt:i4>2</vt:i4>
      </vt:variant>
      <vt:variant>
        <vt:i4>0</vt:i4>
      </vt:variant>
      <vt:variant>
        <vt:i4>5</vt:i4>
      </vt:variant>
      <vt:variant>
        <vt:lpwstr/>
      </vt:variant>
      <vt:variant>
        <vt:lpwstr>_Toc207287149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Brittani A.</dc:creator>
  <cp:keywords/>
  <cp:lastModifiedBy>Garner, Brittani A.</cp:lastModifiedBy>
  <cp:revision>170</cp:revision>
  <cp:lastPrinted>2025-09-09T22:35:00Z</cp:lastPrinted>
  <dcterms:created xsi:type="dcterms:W3CDTF">2025-10-02T19:47:00Z</dcterms:created>
  <dcterms:modified xsi:type="dcterms:W3CDTF">2025-10-24T21:29:00Z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Acrobat PDFMaker 24 for Word</vt:lpwstr>
  </property>
  <property fmtid="{D5CDD505-2E9C-101B-9397-08002B2CF9AE}" pid="4" name="GrammarlyDocumentId">
    <vt:lpwstr>7305b3c5a1b0d7fc2c71da6326a2b09a083cfc245ad4224bdef68ba345754e8f</vt:lpwstr>
  </property>
  <property fmtid="{D5CDD505-2E9C-101B-9397-08002B2CF9AE}" pid="5" name="LastSaved">
    <vt:filetime>2025-04-16T00:00:00Z</vt:filetime>
  </property>
  <property fmtid="{D5CDD505-2E9C-101B-9397-08002B2CF9AE}" pid="6" name="Producer">
    <vt:lpwstr>Adobe PDF Library 24.3.212</vt:lpwstr>
  </property>
  <property fmtid="{D5CDD505-2E9C-101B-9397-08002B2CF9AE}" pid="7" name="SourceModified">
    <vt:lpwstr>D:20250415023632</vt:lpwstr>
  </property>
</Properties>
</file>