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5BDEA" w14:textId="14CC5D49" w:rsidR="00B162CE" w:rsidRDefault="00F20134" w:rsidP="03F0074A">
      <w:pPr>
        <w:spacing w:after="200" w:line="257"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Grantee </w:t>
      </w:r>
      <w:r w:rsidR="00B162CE">
        <w:rPr>
          <w:rFonts w:asciiTheme="majorHAnsi" w:eastAsiaTheme="majorEastAsia" w:hAnsiTheme="majorHAnsi" w:cstheme="majorBidi"/>
          <w:color w:val="000000" w:themeColor="text1"/>
          <w:sz w:val="24"/>
          <w:szCs w:val="24"/>
        </w:rPr>
        <w:t>MOU Example 2026</w:t>
      </w:r>
    </w:p>
    <w:p w14:paraId="034A9965" w14:textId="2A4632D0" w:rsidR="00B32C06" w:rsidRDefault="001C7A38" w:rsidP="03F0074A">
      <w:pPr>
        <w:spacing w:after="200" w:line="257" w:lineRule="auto"/>
        <w:rPr>
          <w:rFonts w:asciiTheme="majorHAnsi" w:eastAsiaTheme="majorEastAsia" w:hAnsiTheme="majorHAnsi" w:cstheme="majorBidi"/>
          <w:color w:val="000000" w:themeColor="text1"/>
          <w:sz w:val="24"/>
          <w:szCs w:val="24"/>
        </w:rPr>
      </w:pPr>
      <w:r w:rsidRPr="001C7A38">
        <w:rPr>
          <w:rFonts w:asciiTheme="majorHAnsi" w:eastAsiaTheme="majorEastAsia" w:hAnsiTheme="majorHAnsi" w:cstheme="majorBidi"/>
          <w:color w:val="000000" w:themeColor="text1"/>
          <w:sz w:val="24"/>
          <w:szCs w:val="24"/>
        </w:rPr>
        <w:t xml:space="preserve">The Department of Commerce and Economic Opportunity (DCEO) requires Climate and Equitable Jobs Act (CEJA) Workforce Program Grantees to develop partner relationships with other CEJA grantees as well as other training and service providers, community based organizations, organized labor, employers, industry associations, schools and local units of government for the purposes of strengthening and enhancing the CEJA Ecosystem to ensure equity investment and other eligible residents have access to high quality training and barrier reduction services that provide pathways to </w:t>
      </w:r>
      <w:r w:rsidR="00F20134" w:rsidRPr="001C7A38">
        <w:rPr>
          <w:rFonts w:asciiTheme="majorHAnsi" w:eastAsiaTheme="majorEastAsia" w:hAnsiTheme="majorHAnsi" w:cstheme="majorBidi"/>
          <w:color w:val="000000" w:themeColor="text1"/>
          <w:sz w:val="24"/>
          <w:szCs w:val="24"/>
        </w:rPr>
        <w:t>well-paying</w:t>
      </w:r>
      <w:r w:rsidRPr="001C7A38">
        <w:rPr>
          <w:rFonts w:asciiTheme="majorHAnsi" w:eastAsiaTheme="majorEastAsia" w:hAnsiTheme="majorHAnsi" w:cstheme="majorBidi"/>
          <w:color w:val="000000" w:themeColor="text1"/>
          <w:sz w:val="24"/>
          <w:szCs w:val="24"/>
        </w:rPr>
        <w:t xml:space="preserve"> clean energy jobs. </w:t>
      </w:r>
      <w:r>
        <w:rPr>
          <w:rFonts w:asciiTheme="majorHAnsi" w:eastAsiaTheme="majorEastAsia" w:hAnsiTheme="majorHAnsi" w:cstheme="majorBidi"/>
          <w:color w:val="000000" w:themeColor="text1"/>
          <w:sz w:val="24"/>
          <w:szCs w:val="24"/>
        </w:rPr>
        <w:t xml:space="preserve">Formal partnerships should clearly state goals, specific commitments to accomplishing those goals, and scopes of responsibility for each partner in the partnership. DCEO requires that CEJA Clean Jobs Workforce Network (Workforce Hubs) Program grantees and their corresponding local CEJA Energy Transition (ET) Navigator Program </w:t>
      </w:r>
      <w:r w:rsidR="00F20134">
        <w:rPr>
          <w:rFonts w:asciiTheme="majorHAnsi" w:eastAsiaTheme="majorEastAsia" w:hAnsiTheme="majorHAnsi" w:cstheme="majorBidi"/>
          <w:color w:val="000000" w:themeColor="text1"/>
          <w:sz w:val="24"/>
          <w:szCs w:val="24"/>
        </w:rPr>
        <w:t>grantee</w:t>
      </w:r>
      <w:r>
        <w:rPr>
          <w:rFonts w:asciiTheme="majorHAnsi" w:eastAsiaTheme="majorEastAsia" w:hAnsiTheme="majorHAnsi" w:cstheme="majorBidi"/>
          <w:color w:val="000000" w:themeColor="text1"/>
          <w:sz w:val="24"/>
          <w:szCs w:val="24"/>
        </w:rPr>
        <w:t xml:space="preserve"> establish formal partnerships to define the shared recruitment, application, enrollment, completion, and transition goals</w:t>
      </w:r>
      <w:r w:rsidR="00266D5C">
        <w:rPr>
          <w:rFonts w:asciiTheme="majorHAnsi" w:eastAsiaTheme="majorEastAsia" w:hAnsiTheme="majorHAnsi" w:cstheme="majorBidi"/>
          <w:color w:val="000000" w:themeColor="text1"/>
          <w:sz w:val="24"/>
          <w:szCs w:val="24"/>
        </w:rPr>
        <w:t xml:space="preserve">, the tasks necessary for accomplishing the shared goals, and the entity responsible for carrying out each of the tasks relevant to the partnership. </w:t>
      </w:r>
    </w:p>
    <w:p w14:paraId="3B5D706B" w14:textId="41BDFB14" w:rsidR="001C7A38" w:rsidRDefault="001C7A38" w:rsidP="03F0074A">
      <w:pPr>
        <w:spacing w:after="200" w:line="257"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DCEO provides the below template </w:t>
      </w:r>
      <w:r w:rsidR="00F20134">
        <w:rPr>
          <w:rFonts w:asciiTheme="majorHAnsi" w:eastAsiaTheme="majorEastAsia" w:hAnsiTheme="majorHAnsi" w:cstheme="majorBidi"/>
          <w:color w:val="000000" w:themeColor="text1"/>
          <w:sz w:val="24"/>
          <w:szCs w:val="24"/>
        </w:rPr>
        <w:t xml:space="preserve">example </w:t>
      </w:r>
      <w:r>
        <w:rPr>
          <w:rFonts w:asciiTheme="majorHAnsi" w:eastAsiaTheme="majorEastAsia" w:hAnsiTheme="majorHAnsi" w:cstheme="majorBidi"/>
          <w:color w:val="000000" w:themeColor="text1"/>
          <w:sz w:val="24"/>
          <w:szCs w:val="24"/>
        </w:rPr>
        <w:t xml:space="preserve">for CEJA grantees as a starting point for creating </w:t>
      </w:r>
      <w:r w:rsidR="00266D5C">
        <w:rPr>
          <w:rFonts w:asciiTheme="majorHAnsi" w:eastAsiaTheme="majorEastAsia" w:hAnsiTheme="majorHAnsi" w:cstheme="majorBidi"/>
          <w:color w:val="000000" w:themeColor="text1"/>
          <w:sz w:val="24"/>
          <w:szCs w:val="24"/>
        </w:rPr>
        <w:t xml:space="preserve">Memoranda of Understanding defining these formal CEJA grantee partnerships. This template is not required, but it does contain the elements </w:t>
      </w:r>
      <w:r w:rsidR="00D55FA6">
        <w:rPr>
          <w:rFonts w:asciiTheme="majorHAnsi" w:eastAsiaTheme="majorEastAsia" w:hAnsiTheme="majorHAnsi" w:cstheme="majorBidi"/>
          <w:color w:val="000000" w:themeColor="text1"/>
          <w:sz w:val="24"/>
          <w:szCs w:val="24"/>
        </w:rPr>
        <w:t>that</w:t>
      </w:r>
      <w:r w:rsidR="00266D5C">
        <w:rPr>
          <w:rFonts w:asciiTheme="majorHAnsi" w:eastAsiaTheme="majorEastAsia" w:hAnsiTheme="majorHAnsi" w:cstheme="majorBidi"/>
          <w:color w:val="000000" w:themeColor="text1"/>
          <w:sz w:val="24"/>
          <w:szCs w:val="24"/>
        </w:rPr>
        <w:t xml:space="preserve"> are necessary to formalize a partnership between a CEJA Workforce Hub grantee and a CEJA ET Navigator grantee. DCEO also provides example language to demonstrate the kinds of discussions that should be had between these two CEJA grantees. </w:t>
      </w:r>
    </w:p>
    <w:p w14:paraId="7DC9929B" w14:textId="2D3270C9" w:rsidR="001C7A38" w:rsidRDefault="00266D5C" w:rsidP="001C7A38">
      <w:pPr>
        <w:spacing w:after="200" w:line="276" w:lineRule="auto"/>
        <w:rPr>
          <w:rFonts w:asciiTheme="majorHAnsi" w:eastAsiaTheme="majorEastAsia" w:hAnsiTheme="majorHAnsi" w:cstheme="majorBidi"/>
          <w:color w:val="000000" w:themeColor="text1"/>
          <w:sz w:val="20"/>
          <w:szCs w:val="20"/>
        </w:rPr>
      </w:pPr>
      <w:r>
        <w:rPr>
          <w:rFonts w:asciiTheme="majorHAnsi" w:eastAsiaTheme="majorEastAsia" w:hAnsiTheme="majorHAnsi" w:cstheme="majorBidi"/>
          <w:b/>
          <w:bCs/>
          <w:color w:val="000000" w:themeColor="text1"/>
          <w:sz w:val="32"/>
          <w:szCs w:val="32"/>
          <w:u w:val="single"/>
        </w:rPr>
        <w:t>Topics for CEJA MOU Discussions (Hubs/CW – Navigator):</w:t>
      </w:r>
      <w:r w:rsidR="001C7A38">
        <w:rPr>
          <w:rFonts w:asciiTheme="majorHAnsi" w:eastAsiaTheme="majorEastAsia" w:hAnsiTheme="majorHAnsi" w:cstheme="majorBidi"/>
          <w:color w:val="000000" w:themeColor="text1"/>
          <w:sz w:val="20"/>
          <w:szCs w:val="20"/>
        </w:rPr>
        <w:t xml:space="preserve"> </w:t>
      </w:r>
    </w:p>
    <w:p w14:paraId="1061992F" w14:textId="77777777" w:rsidR="00C43D40" w:rsidRPr="00266D5C" w:rsidRDefault="00C43D40" w:rsidP="00C43D40">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sidRPr="00266D5C">
        <w:rPr>
          <w:rFonts w:asciiTheme="majorHAnsi" w:eastAsiaTheme="majorEastAsia" w:hAnsiTheme="majorHAnsi" w:cstheme="majorBidi"/>
          <w:color w:val="000000" w:themeColor="text1"/>
          <w:sz w:val="24"/>
          <w:szCs w:val="24"/>
        </w:rPr>
        <w:t xml:space="preserve">Outcome metrics – how many applicants and enrollees are needed from the Navigator? </w:t>
      </w:r>
    </w:p>
    <w:p w14:paraId="0B3E6CF4" w14:textId="1C6ED2C2" w:rsidR="00C43D40" w:rsidRPr="00266D5C" w:rsidRDefault="00C43D40" w:rsidP="00C43D40">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This should be based on the training and placement capacity of the Workforce Hub</w:t>
      </w:r>
      <w:r w:rsidR="007464FF">
        <w:rPr>
          <w:rFonts w:asciiTheme="majorHAnsi" w:eastAsiaTheme="majorEastAsia" w:hAnsiTheme="majorHAnsi" w:cstheme="majorBidi"/>
          <w:color w:val="000000" w:themeColor="text1"/>
          <w:sz w:val="24"/>
          <w:szCs w:val="24"/>
        </w:rPr>
        <w:t>/Climate Works Grantee</w:t>
      </w:r>
    </w:p>
    <w:p w14:paraId="07FD2AFD" w14:textId="2609B307" w:rsidR="00266D5C" w:rsidRPr="00266D5C" w:rsidRDefault="001C7A38" w:rsidP="00266D5C">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sidRPr="00266D5C">
        <w:rPr>
          <w:rFonts w:asciiTheme="majorHAnsi" w:eastAsiaTheme="majorEastAsia" w:hAnsiTheme="majorHAnsi" w:cstheme="majorBidi"/>
          <w:color w:val="000000" w:themeColor="text1"/>
          <w:sz w:val="24"/>
          <w:szCs w:val="24"/>
        </w:rPr>
        <w:t>Outreach and Recruitment responsibilities</w:t>
      </w:r>
      <w:r w:rsidR="00266D5C">
        <w:rPr>
          <w:rFonts w:asciiTheme="majorHAnsi" w:eastAsiaTheme="majorEastAsia" w:hAnsiTheme="majorHAnsi" w:cstheme="majorBidi"/>
          <w:color w:val="000000" w:themeColor="text1"/>
          <w:sz w:val="24"/>
          <w:szCs w:val="24"/>
        </w:rPr>
        <w:t xml:space="preserve"> – </w:t>
      </w:r>
      <w:r w:rsidRPr="00266D5C">
        <w:rPr>
          <w:rFonts w:asciiTheme="majorHAnsi" w:eastAsiaTheme="majorEastAsia" w:hAnsiTheme="majorHAnsi" w:cstheme="majorBidi"/>
          <w:color w:val="000000" w:themeColor="text1"/>
          <w:sz w:val="24"/>
          <w:szCs w:val="24"/>
        </w:rPr>
        <w:t>Who is doing outreach events, when, and where?</w:t>
      </w:r>
    </w:p>
    <w:p w14:paraId="4ADC0405" w14:textId="4B4D5544" w:rsidR="00266D5C" w:rsidRPr="00266D5C" w:rsidRDefault="00266D5C" w:rsidP="00266D5C">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This should align with Hub recruitment priorities and schedule of program offerings</w:t>
      </w:r>
    </w:p>
    <w:p w14:paraId="4BE47884" w14:textId="535F4374" w:rsidR="00C43D40" w:rsidRPr="00C43D40" w:rsidRDefault="00C43D40" w:rsidP="001C7A38">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What are the “prerequisite” criteria Navigators should be looking for in people they recruit from CEJA programming</w:t>
      </w:r>
    </w:p>
    <w:p w14:paraId="38C25DE6" w14:textId="5FB352AD" w:rsidR="00C43D40" w:rsidRPr="004E1C56" w:rsidRDefault="004E1C56" w:rsidP="00C43D40">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How will Navigators determine if a participant is able to meet the physical and other requirements of the occupation they are training for? Ex: standing for long hours, working early mornings/late nights/weekends, driver’s license requirements, lifting heavy weights, going on roofs at tall heights, etc. </w:t>
      </w:r>
    </w:p>
    <w:p w14:paraId="74403383" w14:textId="695330F1" w:rsidR="008573C3" w:rsidRPr="008573C3" w:rsidRDefault="008573C3" w:rsidP="001C7A38">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How are students being assessed for academic prerequisite levels, and where are they referred to work on increasing their assessment levels (Adult Ed, other training/tutoring)?</w:t>
      </w:r>
    </w:p>
    <w:p w14:paraId="5CD3016E" w14:textId="7D3BA545" w:rsidR="001C7A38" w:rsidRPr="00266D5C" w:rsidRDefault="001C7A38" w:rsidP="001C7A38">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sidRPr="00266D5C">
        <w:rPr>
          <w:rFonts w:asciiTheme="majorHAnsi" w:eastAsiaTheme="majorEastAsia" w:hAnsiTheme="majorHAnsi" w:cstheme="majorBidi"/>
          <w:color w:val="000000" w:themeColor="text1"/>
          <w:sz w:val="24"/>
          <w:szCs w:val="24"/>
        </w:rPr>
        <w:lastRenderedPageBreak/>
        <w:t xml:space="preserve">How are enrollment decisions made, and who communicates the enrollment decisions and next steps to the participant? </w:t>
      </w:r>
    </w:p>
    <w:p w14:paraId="25EAC935" w14:textId="12D82574" w:rsidR="001C7A38" w:rsidRPr="00266D5C" w:rsidRDefault="00266D5C" w:rsidP="00266D5C">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What will the student need to bring on day 1 of classes? Where do they go? When is the first day of classes? What is the cadence of when these decisions are made? Who is communicating the expectations around timing to the participant (ex: “thank you for applying, you will be alerted 4 weeks before the start of classes if you were accepted into the next cohort. Classes start September 1</w:t>
      </w:r>
      <w:r w:rsidRPr="00266D5C">
        <w:rPr>
          <w:rFonts w:asciiTheme="majorHAnsi" w:eastAsiaTheme="majorEastAsia" w:hAnsiTheme="majorHAnsi" w:cstheme="majorBidi"/>
          <w:color w:val="000000" w:themeColor="text1"/>
          <w:sz w:val="24"/>
          <w:szCs w:val="24"/>
          <w:vertAlign w:val="superscript"/>
        </w:rPr>
        <w:t>st</w:t>
      </w:r>
      <w:r>
        <w:rPr>
          <w:rFonts w:asciiTheme="majorHAnsi" w:eastAsiaTheme="majorEastAsia" w:hAnsiTheme="majorHAnsi" w:cstheme="majorBidi"/>
          <w:color w:val="000000" w:themeColor="text1"/>
          <w:sz w:val="24"/>
          <w:szCs w:val="24"/>
        </w:rPr>
        <w:t xml:space="preserve">, so be on the lookout for communication around the first of August.”)? </w:t>
      </w:r>
    </w:p>
    <w:p w14:paraId="3B35AD7A" w14:textId="2ECF1E0E" w:rsidR="001C7A38" w:rsidRPr="004E1C56" w:rsidRDefault="001C7A38" w:rsidP="001C7A38">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sidRPr="00266D5C">
        <w:rPr>
          <w:rFonts w:asciiTheme="majorHAnsi" w:eastAsiaTheme="majorEastAsia" w:hAnsiTheme="majorHAnsi" w:cstheme="majorBidi"/>
          <w:color w:val="000000" w:themeColor="text1"/>
          <w:sz w:val="24"/>
          <w:szCs w:val="24"/>
        </w:rPr>
        <w:t xml:space="preserve">Who engages applicants who are on waitlists – what kinds of activities can be done with applicants on waitlists </w:t>
      </w:r>
      <w:r w:rsidR="00266D5C">
        <w:rPr>
          <w:rFonts w:asciiTheme="majorHAnsi" w:eastAsiaTheme="majorEastAsia" w:hAnsiTheme="majorHAnsi" w:cstheme="majorBidi"/>
          <w:color w:val="000000" w:themeColor="text1"/>
          <w:sz w:val="24"/>
          <w:szCs w:val="24"/>
        </w:rPr>
        <w:t>(</w:t>
      </w:r>
      <w:r w:rsidRPr="00266D5C">
        <w:rPr>
          <w:rFonts w:asciiTheme="majorHAnsi" w:eastAsiaTheme="majorEastAsia" w:hAnsiTheme="majorHAnsi" w:cstheme="majorBidi"/>
          <w:color w:val="000000" w:themeColor="text1"/>
          <w:sz w:val="24"/>
          <w:szCs w:val="24"/>
        </w:rPr>
        <w:t xml:space="preserve">digital literacy, financial literacy, other </w:t>
      </w:r>
      <w:r w:rsidR="00266D5C">
        <w:rPr>
          <w:rFonts w:asciiTheme="majorHAnsi" w:eastAsiaTheme="majorEastAsia" w:hAnsiTheme="majorHAnsi" w:cstheme="majorBidi"/>
          <w:color w:val="000000" w:themeColor="text1"/>
          <w:sz w:val="24"/>
          <w:szCs w:val="24"/>
        </w:rPr>
        <w:t>industry or career exploration activities,</w:t>
      </w:r>
      <w:r w:rsidRPr="00266D5C">
        <w:rPr>
          <w:rFonts w:asciiTheme="majorHAnsi" w:eastAsiaTheme="majorEastAsia" w:hAnsiTheme="majorHAnsi" w:cstheme="majorBidi"/>
          <w:color w:val="000000" w:themeColor="text1"/>
          <w:sz w:val="24"/>
          <w:szCs w:val="24"/>
        </w:rPr>
        <w:t xml:space="preserve"> etc.</w:t>
      </w:r>
      <w:r w:rsidR="00266D5C">
        <w:rPr>
          <w:rFonts w:asciiTheme="majorHAnsi" w:eastAsiaTheme="majorEastAsia" w:hAnsiTheme="majorHAnsi" w:cstheme="majorBidi"/>
          <w:color w:val="000000" w:themeColor="text1"/>
          <w:sz w:val="24"/>
          <w:szCs w:val="24"/>
        </w:rPr>
        <w:t>)</w:t>
      </w:r>
    </w:p>
    <w:p w14:paraId="566BD72A" w14:textId="04A62C5C" w:rsidR="004E1C56" w:rsidRPr="00266D5C" w:rsidRDefault="004E1C56" w:rsidP="004E1C56">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How is this coordinated between the grantees?</w:t>
      </w:r>
    </w:p>
    <w:p w14:paraId="154CF624" w14:textId="6BAA0AC9" w:rsidR="001C7A38" w:rsidRPr="004E1C56" w:rsidRDefault="001C7A38" w:rsidP="001C7A38">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sidRPr="00266D5C">
        <w:rPr>
          <w:rFonts w:asciiTheme="majorHAnsi" w:eastAsiaTheme="majorEastAsia" w:hAnsiTheme="majorHAnsi" w:cstheme="majorBidi"/>
          <w:color w:val="000000" w:themeColor="text1"/>
          <w:sz w:val="24"/>
          <w:szCs w:val="24"/>
        </w:rPr>
        <w:t>Who is responsible for which aspects of data entry</w:t>
      </w:r>
      <w:r w:rsidR="00C43D40">
        <w:rPr>
          <w:rFonts w:asciiTheme="majorHAnsi" w:eastAsiaTheme="majorEastAsia" w:hAnsiTheme="majorHAnsi" w:cstheme="majorBidi"/>
          <w:color w:val="000000" w:themeColor="text1"/>
          <w:sz w:val="24"/>
          <w:szCs w:val="24"/>
        </w:rPr>
        <w:t>?</w:t>
      </w:r>
      <w:r w:rsidRPr="00266D5C">
        <w:rPr>
          <w:rFonts w:asciiTheme="majorHAnsi" w:eastAsiaTheme="majorEastAsia" w:hAnsiTheme="majorHAnsi" w:cstheme="majorBidi"/>
          <w:color w:val="000000" w:themeColor="text1"/>
          <w:sz w:val="24"/>
          <w:szCs w:val="24"/>
        </w:rPr>
        <w:t xml:space="preserve"> </w:t>
      </w:r>
    </w:p>
    <w:p w14:paraId="0930F7FE" w14:textId="5D88EBCF" w:rsidR="004E1C56" w:rsidRPr="004E1C56" w:rsidRDefault="004E1C56" w:rsidP="004E1C56">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How does the Hub know when an applicant is “ready” for the handoff from Navigator to Hub? </w:t>
      </w:r>
    </w:p>
    <w:p w14:paraId="5CA6E2CC" w14:textId="75BAE351" w:rsidR="004E1C56" w:rsidRPr="004E1C56" w:rsidRDefault="004E1C56" w:rsidP="004E1C56">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How does a Navigator know if the Hub refers somebody back to the Navigator? </w:t>
      </w:r>
    </w:p>
    <w:p w14:paraId="7475A81D" w14:textId="4068307C" w:rsidR="004E1C56" w:rsidRPr="004E1C56" w:rsidRDefault="004E1C56" w:rsidP="004E1C56">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How will the Navigator know which of their referrals are being enrolled? </w:t>
      </w:r>
    </w:p>
    <w:p w14:paraId="12290C1A" w14:textId="520839D6" w:rsidR="004E1C56" w:rsidRPr="004E1C56" w:rsidRDefault="004E1C56" w:rsidP="004E1C56">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How will the partners communicate and coordinate? </w:t>
      </w:r>
    </w:p>
    <w:p w14:paraId="272E2517" w14:textId="3C23B7FE" w:rsidR="004E1C56" w:rsidRPr="004E1C56" w:rsidRDefault="004E1C56" w:rsidP="004E1C56">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Regular meetings between the two grantees?</w:t>
      </w:r>
    </w:p>
    <w:p w14:paraId="05383591" w14:textId="10DF61CB" w:rsidR="004E1C56" w:rsidRPr="004E1C56" w:rsidRDefault="004E1C56" w:rsidP="004E1C56">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Are there opportunities to collocate or cohost events? </w:t>
      </w:r>
    </w:p>
    <w:p w14:paraId="6E95ABD7" w14:textId="31A2ECB9" w:rsidR="004E1C56" w:rsidRPr="004F6D6D" w:rsidRDefault="004E1C56" w:rsidP="004E1C56">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How can the grantees coordinate follow up conversations with participants?</w:t>
      </w:r>
    </w:p>
    <w:p w14:paraId="568DD3E1" w14:textId="1A387480" w:rsidR="004F6D6D" w:rsidRPr="004F6D6D" w:rsidRDefault="004F6D6D" w:rsidP="004F6D6D">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How will the partners improve the process if problems arise (referrals not getting enrolled, applicants not showing up to class, enrollees being discovered to be ineligible, etc.)? </w:t>
      </w:r>
    </w:p>
    <w:p w14:paraId="448B8E3B" w14:textId="77777777" w:rsidR="001C7A38" w:rsidRPr="00266D5C" w:rsidRDefault="001C7A38" w:rsidP="001C7A38">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sidRPr="00266D5C">
        <w:rPr>
          <w:rFonts w:asciiTheme="majorHAnsi" w:eastAsiaTheme="majorEastAsia" w:hAnsiTheme="majorHAnsi" w:cstheme="majorBidi"/>
          <w:color w:val="000000" w:themeColor="text1"/>
          <w:sz w:val="24"/>
          <w:szCs w:val="24"/>
        </w:rPr>
        <w:t>Does the Navigator have a role in Employer engagement? (Finding new employers for placement referrals, interviewing employers to understand hiring and skill needs, work-based learning opportunities, etc.)</w:t>
      </w:r>
    </w:p>
    <w:p w14:paraId="38DC4E64" w14:textId="700F03A0" w:rsidR="001C7A38" w:rsidRPr="00266D5C" w:rsidRDefault="00473EBE" w:rsidP="00473EBE">
      <w:pPr>
        <w:spacing w:after="200" w:line="276" w:lineRule="auto"/>
        <w:jc w:val="center"/>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b/>
          <w:bCs/>
          <w:color w:val="000000" w:themeColor="text1"/>
          <w:sz w:val="24"/>
          <w:szCs w:val="24"/>
          <w:u w:val="single"/>
        </w:rPr>
        <w:t>EXAMPLE LANGUAGE THAT CAN BE TAILORED BY GRANTEES:</w:t>
      </w:r>
    </w:p>
    <w:p w14:paraId="76B82DD0" w14:textId="1F487FA2" w:rsidR="001C7A38" w:rsidRPr="00266D5C" w:rsidRDefault="00473EBE" w:rsidP="001C7A38">
      <w:p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b/>
          <w:bCs/>
          <w:color w:val="000000" w:themeColor="text1"/>
          <w:sz w:val="24"/>
          <w:szCs w:val="24"/>
          <w:u w:val="single"/>
        </w:rPr>
        <w:t>Outcome Metrics</w:t>
      </w:r>
      <w:r w:rsidR="001C7A38" w:rsidRPr="00266D5C">
        <w:rPr>
          <w:rFonts w:asciiTheme="majorHAnsi" w:eastAsiaTheme="majorEastAsia" w:hAnsiTheme="majorHAnsi" w:cstheme="majorBidi"/>
          <w:color w:val="000000" w:themeColor="text1"/>
          <w:sz w:val="24"/>
          <w:szCs w:val="24"/>
        </w:rPr>
        <w:t>:</w:t>
      </w:r>
    </w:p>
    <w:p w14:paraId="12C27C73" w14:textId="77777777" w:rsidR="001C7A38" w:rsidRPr="00266D5C" w:rsidRDefault="001C7A38" w:rsidP="001C7A38">
      <w:pPr>
        <w:pStyle w:val="ListParagraph"/>
        <w:numPr>
          <w:ilvl w:val="0"/>
          <w:numId w:val="1"/>
        </w:numPr>
        <w:spacing w:after="200" w:line="276" w:lineRule="auto"/>
        <w:rPr>
          <w:rFonts w:asciiTheme="majorHAnsi" w:eastAsiaTheme="majorEastAsia" w:hAnsiTheme="majorHAnsi" w:cstheme="majorBidi"/>
          <w:color w:val="000000" w:themeColor="text1"/>
          <w:sz w:val="24"/>
          <w:szCs w:val="24"/>
        </w:rPr>
      </w:pPr>
      <w:r w:rsidRPr="00266D5C">
        <w:rPr>
          <w:rFonts w:asciiTheme="majorHAnsi" w:eastAsiaTheme="majorEastAsia" w:hAnsiTheme="majorHAnsi" w:cstheme="majorBidi"/>
          <w:color w:val="000000" w:themeColor="text1"/>
          <w:sz w:val="24"/>
          <w:szCs w:val="24"/>
        </w:rPr>
        <w:t>“[ET Navigator Grantee] will conduct outreach and recruitment services for and refer eligible candidates to [Workforce Hub/Climate Works Grantee]’s program for training and support services. [ET Navigator Grantee] will recruit [# of participants or % of project’s participants] for placement in [Workforce Hub/Climate Works Grantee]’s program.”</w:t>
      </w:r>
    </w:p>
    <w:p w14:paraId="4A2D133B" w14:textId="77777777" w:rsidR="001C7A38" w:rsidRPr="00266D5C" w:rsidRDefault="001C7A38" w:rsidP="001C7A38">
      <w:pPr>
        <w:pStyle w:val="ListParagraph"/>
        <w:numPr>
          <w:ilvl w:val="0"/>
          <w:numId w:val="1"/>
        </w:numPr>
        <w:spacing w:after="200" w:line="276" w:lineRule="auto"/>
        <w:rPr>
          <w:rFonts w:asciiTheme="majorHAnsi" w:eastAsiaTheme="majorEastAsia" w:hAnsiTheme="majorHAnsi" w:cstheme="majorBidi"/>
          <w:color w:val="000000" w:themeColor="text1"/>
          <w:sz w:val="24"/>
          <w:szCs w:val="24"/>
        </w:rPr>
      </w:pPr>
      <w:r w:rsidRPr="00266D5C">
        <w:rPr>
          <w:rFonts w:asciiTheme="majorHAnsi" w:eastAsiaTheme="majorEastAsia" w:hAnsiTheme="majorHAnsi" w:cstheme="majorBidi"/>
          <w:color w:val="000000" w:themeColor="text1"/>
          <w:sz w:val="24"/>
          <w:szCs w:val="24"/>
        </w:rPr>
        <w:t>“[Workforce Hub/Climate Works Grantee] will accept eligible referrals from [ET Navigator Grantee] for placement into the CEJA training program on a first come first served basis.”]</w:t>
      </w:r>
    </w:p>
    <w:p w14:paraId="3E4794E7" w14:textId="398A3A72" w:rsidR="001C7A38" w:rsidRPr="00266D5C" w:rsidRDefault="001C7A38" w:rsidP="001C7A38">
      <w:pPr>
        <w:spacing w:after="200" w:line="276" w:lineRule="auto"/>
        <w:rPr>
          <w:rFonts w:asciiTheme="majorHAnsi" w:eastAsiaTheme="majorEastAsia" w:hAnsiTheme="majorHAnsi" w:cstheme="majorBidi"/>
          <w:color w:val="000000" w:themeColor="text1"/>
          <w:sz w:val="24"/>
          <w:szCs w:val="24"/>
        </w:rPr>
      </w:pPr>
      <w:r w:rsidRPr="00266D5C">
        <w:rPr>
          <w:rFonts w:asciiTheme="majorHAnsi" w:eastAsiaTheme="majorEastAsia" w:hAnsiTheme="majorHAnsi" w:cstheme="majorBidi"/>
          <w:b/>
          <w:bCs/>
          <w:color w:val="000000" w:themeColor="text1"/>
          <w:sz w:val="24"/>
          <w:szCs w:val="24"/>
          <w:u w:val="single"/>
        </w:rPr>
        <w:lastRenderedPageBreak/>
        <w:t>A</w:t>
      </w:r>
      <w:r w:rsidR="00473EBE">
        <w:rPr>
          <w:rFonts w:asciiTheme="majorHAnsi" w:eastAsiaTheme="majorEastAsia" w:hAnsiTheme="majorHAnsi" w:cstheme="majorBidi"/>
          <w:b/>
          <w:bCs/>
          <w:color w:val="000000" w:themeColor="text1"/>
          <w:sz w:val="24"/>
          <w:szCs w:val="24"/>
          <w:u w:val="single"/>
        </w:rPr>
        <w:t>ssessments</w:t>
      </w:r>
      <w:r w:rsidR="00473EBE" w:rsidRPr="00473EBE">
        <w:rPr>
          <w:rFonts w:asciiTheme="majorHAnsi" w:eastAsiaTheme="majorEastAsia" w:hAnsiTheme="majorHAnsi" w:cstheme="majorBidi"/>
          <w:color w:val="000000" w:themeColor="text1"/>
          <w:sz w:val="24"/>
          <w:szCs w:val="24"/>
        </w:rPr>
        <w:t>:</w:t>
      </w:r>
    </w:p>
    <w:p w14:paraId="5B282CEB" w14:textId="4F8ED6F0" w:rsidR="001C7A38" w:rsidRDefault="001C7A38" w:rsidP="001C7A38">
      <w:pPr>
        <w:pStyle w:val="ListParagraph"/>
        <w:numPr>
          <w:ilvl w:val="0"/>
          <w:numId w:val="2"/>
        </w:numPr>
        <w:spacing w:after="200" w:line="276" w:lineRule="auto"/>
        <w:rPr>
          <w:rFonts w:asciiTheme="majorHAnsi" w:eastAsiaTheme="majorEastAsia" w:hAnsiTheme="majorHAnsi" w:cstheme="majorBidi"/>
          <w:color w:val="000000" w:themeColor="text1"/>
          <w:sz w:val="24"/>
          <w:szCs w:val="24"/>
        </w:rPr>
      </w:pPr>
      <w:r w:rsidRPr="00266D5C">
        <w:rPr>
          <w:rFonts w:asciiTheme="majorHAnsi" w:eastAsiaTheme="majorEastAsia" w:hAnsiTheme="majorHAnsi" w:cstheme="majorBidi"/>
          <w:color w:val="000000" w:themeColor="text1"/>
          <w:sz w:val="24"/>
          <w:szCs w:val="24"/>
        </w:rPr>
        <w:t>“As r</w:t>
      </w:r>
      <w:r w:rsidR="004F6D6D">
        <w:rPr>
          <w:rFonts w:asciiTheme="majorHAnsi" w:eastAsiaTheme="majorEastAsia" w:hAnsiTheme="majorHAnsi" w:cstheme="majorBidi"/>
          <w:color w:val="000000" w:themeColor="text1"/>
          <w:sz w:val="24"/>
          <w:szCs w:val="24"/>
        </w:rPr>
        <w:t>equired by DCEO, applicants for CEJA workforce training programs must demonstrate a 6</w:t>
      </w:r>
      <w:r w:rsidR="004F6D6D" w:rsidRPr="004F6D6D">
        <w:rPr>
          <w:rFonts w:asciiTheme="majorHAnsi" w:eastAsiaTheme="majorEastAsia" w:hAnsiTheme="majorHAnsi" w:cstheme="majorBidi"/>
          <w:color w:val="000000" w:themeColor="text1"/>
          <w:sz w:val="24"/>
          <w:szCs w:val="24"/>
          <w:vertAlign w:val="superscript"/>
        </w:rPr>
        <w:t>th</w:t>
      </w:r>
      <w:r w:rsidR="004F6D6D">
        <w:rPr>
          <w:rFonts w:asciiTheme="majorHAnsi" w:eastAsiaTheme="majorEastAsia" w:hAnsiTheme="majorHAnsi" w:cstheme="majorBidi"/>
          <w:color w:val="000000" w:themeColor="text1"/>
          <w:sz w:val="24"/>
          <w:szCs w:val="24"/>
        </w:rPr>
        <w:t xml:space="preserve"> grade reading and math level for enrollment in the CEJA Core Competencies training. Some career cluster and career pathways require higher minimum levels, such as Solar and Energy Auditing, which typically require 8</w:t>
      </w:r>
      <w:r w:rsidR="004F6D6D" w:rsidRPr="004F6D6D">
        <w:rPr>
          <w:rFonts w:asciiTheme="majorHAnsi" w:eastAsiaTheme="majorEastAsia" w:hAnsiTheme="majorHAnsi" w:cstheme="majorBidi"/>
          <w:color w:val="000000" w:themeColor="text1"/>
          <w:sz w:val="24"/>
          <w:szCs w:val="24"/>
          <w:vertAlign w:val="superscript"/>
        </w:rPr>
        <w:t>th</w:t>
      </w:r>
      <w:r w:rsidR="004F6D6D">
        <w:rPr>
          <w:rFonts w:asciiTheme="majorHAnsi" w:eastAsiaTheme="majorEastAsia" w:hAnsiTheme="majorHAnsi" w:cstheme="majorBidi"/>
          <w:color w:val="000000" w:themeColor="text1"/>
          <w:sz w:val="24"/>
          <w:szCs w:val="24"/>
        </w:rPr>
        <w:t xml:space="preserve"> grade reading and math levels. </w:t>
      </w:r>
      <w:r w:rsidRPr="00266D5C">
        <w:rPr>
          <w:rFonts w:asciiTheme="majorHAnsi" w:eastAsiaTheme="majorEastAsia" w:hAnsiTheme="majorHAnsi" w:cstheme="majorBidi"/>
          <w:color w:val="000000" w:themeColor="text1"/>
          <w:sz w:val="24"/>
          <w:szCs w:val="24"/>
        </w:rPr>
        <w:t xml:space="preserve">For </w:t>
      </w:r>
      <w:r w:rsidR="004F6D6D">
        <w:rPr>
          <w:rFonts w:asciiTheme="majorHAnsi" w:eastAsiaTheme="majorEastAsia" w:hAnsiTheme="majorHAnsi" w:cstheme="majorBidi"/>
          <w:color w:val="000000" w:themeColor="text1"/>
          <w:sz w:val="24"/>
          <w:szCs w:val="24"/>
        </w:rPr>
        <w:t xml:space="preserve">enrollment in the </w:t>
      </w:r>
      <w:r w:rsidRPr="00266D5C">
        <w:rPr>
          <w:rFonts w:asciiTheme="majorHAnsi" w:eastAsiaTheme="majorEastAsia" w:hAnsiTheme="majorHAnsi" w:cstheme="majorBidi"/>
          <w:color w:val="000000" w:themeColor="text1"/>
          <w:sz w:val="24"/>
          <w:szCs w:val="24"/>
        </w:rPr>
        <w:t>[name the program of study offered by this partnership], [</w:t>
      </w:r>
      <w:r w:rsidR="004F6D6D">
        <w:rPr>
          <w:rFonts w:asciiTheme="majorHAnsi" w:eastAsiaTheme="majorEastAsia" w:hAnsiTheme="majorHAnsi" w:cstheme="majorBidi"/>
          <w:color w:val="000000" w:themeColor="text1"/>
          <w:sz w:val="24"/>
          <w:szCs w:val="24"/>
        </w:rPr>
        <w:t xml:space="preserve">Name of </w:t>
      </w:r>
      <w:r w:rsidRPr="00266D5C">
        <w:rPr>
          <w:rFonts w:asciiTheme="majorHAnsi" w:eastAsiaTheme="majorEastAsia" w:hAnsiTheme="majorHAnsi" w:cstheme="majorBidi"/>
          <w:color w:val="000000" w:themeColor="text1"/>
          <w:sz w:val="24"/>
          <w:szCs w:val="24"/>
        </w:rPr>
        <w:t>Navigator] will schedule and conduct the assessment with the prospective participant. [Grantee who conducts the assessment] will then enter the results of the assessment into the CEJA Reporting System in a timely manner. [Navigator or Workforce Training Program Grantee?] will follow up with the applicant to inform them of the date of the start of classes and coordinate their enrollment for the first day of classes.”</w:t>
      </w:r>
    </w:p>
    <w:p w14:paraId="4EA66037" w14:textId="74501BD1" w:rsidR="004F6D6D" w:rsidRPr="00473EBE" w:rsidRDefault="00473EBE" w:rsidP="004F6D6D">
      <w:p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b/>
          <w:bCs/>
          <w:color w:val="000000" w:themeColor="text1"/>
          <w:sz w:val="24"/>
          <w:szCs w:val="24"/>
          <w:u w:val="single"/>
        </w:rPr>
        <w:t>Prerequisite Criteria</w:t>
      </w:r>
      <w:r>
        <w:rPr>
          <w:rFonts w:asciiTheme="majorHAnsi" w:eastAsiaTheme="majorEastAsia" w:hAnsiTheme="majorHAnsi" w:cstheme="majorBidi"/>
          <w:color w:val="000000" w:themeColor="text1"/>
          <w:sz w:val="24"/>
          <w:szCs w:val="24"/>
        </w:rPr>
        <w:t xml:space="preserve">: </w:t>
      </w:r>
    </w:p>
    <w:p w14:paraId="41CB8D47" w14:textId="4F22730A" w:rsidR="004F6D6D" w:rsidRDefault="004F6D6D" w:rsidP="004F6D6D">
      <w:pPr>
        <w:pStyle w:val="ListParagraph"/>
        <w:numPr>
          <w:ilvl w:val="0"/>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“In recruiting applicants for CEJA Workforce Hubs Programs at [name of grantee], Navigator should ensure candidates can commit to the following: </w:t>
      </w:r>
    </w:p>
    <w:p w14:paraId="6DD7DB21" w14:textId="3BFD52D4" w:rsidR="004F6D6D" w:rsidRDefault="004F6D6D" w:rsidP="004F6D6D">
      <w:pPr>
        <w:pStyle w:val="ListParagraph"/>
        <w:numPr>
          <w:ilvl w:val="1"/>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For the Solar Training Program </w:t>
      </w:r>
    </w:p>
    <w:p w14:paraId="65CAFC4D" w14:textId="1F005FC1" w:rsidR="004F6D6D" w:rsidRDefault="004F6D6D" w:rsidP="004F6D6D">
      <w:pPr>
        <w:pStyle w:val="ListParagraph"/>
        <w:numPr>
          <w:ilvl w:val="2"/>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Ability to work on high roofs</w:t>
      </w:r>
    </w:p>
    <w:p w14:paraId="27FBAD7E" w14:textId="0A1B0C34" w:rsidR="004F6D6D" w:rsidRDefault="004F6D6D" w:rsidP="004F6D6D">
      <w:pPr>
        <w:pStyle w:val="ListParagraph"/>
        <w:numPr>
          <w:ilvl w:val="2"/>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Ability </w:t>
      </w:r>
      <w:r w:rsidR="00DD5F88">
        <w:rPr>
          <w:rFonts w:asciiTheme="majorHAnsi" w:eastAsiaTheme="majorEastAsia" w:hAnsiTheme="majorHAnsi" w:cstheme="majorBidi"/>
          <w:color w:val="000000" w:themeColor="text1"/>
          <w:sz w:val="24"/>
          <w:szCs w:val="24"/>
        </w:rPr>
        <w:t>to get to jobsites and on time (even in remote areas)</w:t>
      </w:r>
    </w:p>
    <w:p w14:paraId="5550D13A" w14:textId="5FEB5AC4" w:rsidR="00DD5F88" w:rsidRDefault="00DD5F88" w:rsidP="004F6D6D">
      <w:pPr>
        <w:pStyle w:val="ListParagraph"/>
        <w:numPr>
          <w:ilvl w:val="2"/>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A commitment to attend 80% of classes, which are held Monday – Friday, 9:00 am – 5:00 pm. Attendance requirements must be maintained in order to access Barrier Reduction Fund services. </w:t>
      </w:r>
    </w:p>
    <w:p w14:paraId="789A8E30" w14:textId="468489C7" w:rsidR="00DD5F88" w:rsidRDefault="00DD5F88" w:rsidP="004F6D6D">
      <w:pPr>
        <w:pStyle w:val="ListParagraph"/>
        <w:numPr>
          <w:ilvl w:val="2"/>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Ability to demonstrate 8</w:t>
      </w:r>
      <w:r w:rsidRPr="00DD5F88">
        <w:rPr>
          <w:rFonts w:asciiTheme="majorHAnsi" w:eastAsiaTheme="majorEastAsia" w:hAnsiTheme="majorHAnsi" w:cstheme="majorBidi"/>
          <w:color w:val="000000" w:themeColor="text1"/>
          <w:sz w:val="24"/>
          <w:szCs w:val="24"/>
          <w:vertAlign w:val="superscript"/>
        </w:rPr>
        <w:t>th</w:t>
      </w:r>
      <w:r>
        <w:rPr>
          <w:rFonts w:asciiTheme="majorHAnsi" w:eastAsiaTheme="majorEastAsia" w:hAnsiTheme="majorHAnsi" w:cstheme="majorBidi"/>
          <w:color w:val="000000" w:themeColor="text1"/>
          <w:sz w:val="24"/>
          <w:szCs w:val="24"/>
        </w:rPr>
        <w:t xml:space="preserve"> grade math and reading levels prior to beginning training</w:t>
      </w:r>
    </w:p>
    <w:p w14:paraId="3AA2D5CE" w14:textId="2DBF99F3" w:rsidR="00DD5F88" w:rsidRDefault="00DD5F88" w:rsidP="004F6D6D">
      <w:pPr>
        <w:pStyle w:val="ListParagraph"/>
        <w:numPr>
          <w:ilvl w:val="2"/>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Demonstrating eligibility as per requirements set by DCEO</w:t>
      </w:r>
    </w:p>
    <w:p w14:paraId="19A5526A" w14:textId="43C79CE9" w:rsidR="00DD5F88" w:rsidRPr="004F6D6D" w:rsidRDefault="00DD5F88" w:rsidP="004F6D6D">
      <w:pPr>
        <w:pStyle w:val="ListParagraph"/>
        <w:numPr>
          <w:ilvl w:val="2"/>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Treating others with respect”</w:t>
      </w:r>
    </w:p>
    <w:p w14:paraId="2F502CC2" w14:textId="70FEC18F" w:rsidR="001C7A38" w:rsidRPr="00473EBE" w:rsidRDefault="001C7A38" w:rsidP="001C7A38">
      <w:pPr>
        <w:spacing w:after="200" w:line="276" w:lineRule="auto"/>
        <w:rPr>
          <w:rFonts w:asciiTheme="majorHAnsi" w:eastAsiaTheme="majorEastAsia" w:hAnsiTheme="majorHAnsi" w:cstheme="majorBidi"/>
          <w:color w:val="000000" w:themeColor="text1"/>
          <w:sz w:val="24"/>
          <w:szCs w:val="24"/>
        </w:rPr>
      </w:pPr>
      <w:r w:rsidRPr="00266D5C">
        <w:rPr>
          <w:rFonts w:asciiTheme="majorHAnsi" w:eastAsiaTheme="majorEastAsia" w:hAnsiTheme="majorHAnsi" w:cstheme="majorBidi"/>
          <w:b/>
          <w:bCs/>
          <w:color w:val="000000" w:themeColor="text1"/>
          <w:sz w:val="24"/>
          <w:szCs w:val="24"/>
          <w:u w:val="single"/>
        </w:rPr>
        <w:t>C</w:t>
      </w:r>
      <w:r w:rsidR="00473EBE">
        <w:rPr>
          <w:rFonts w:asciiTheme="majorHAnsi" w:eastAsiaTheme="majorEastAsia" w:hAnsiTheme="majorHAnsi" w:cstheme="majorBidi"/>
          <w:b/>
          <w:bCs/>
          <w:color w:val="000000" w:themeColor="text1"/>
          <w:sz w:val="24"/>
          <w:szCs w:val="24"/>
          <w:u w:val="single"/>
        </w:rPr>
        <w:t>oordination of Recruits</w:t>
      </w:r>
      <w:r w:rsidR="00473EBE">
        <w:rPr>
          <w:rFonts w:asciiTheme="majorHAnsi" w:eastAsiaTheme="majorEastAsia" w:hAnsiTheme="majorHAnsi" w:cstheme="majorBidi"/>
          <w:color w:val="000000" w:themeColor="text1"/>
          <w:sz w:val="24"/>
          <w:szCs w:val="24"/>
        </w:rPr>
        <w:t>:</w:t>
      </w:r>
    </w:p>
    <w:p w14:paraId="31D1CBD8" w14:textId="58FFC2EE" w:rsidR="001C7A38" w:rsidRPr="00266D5C" w:rsidRDefault="001C7A38" w:rsidP="001C7A38">
      <w:pPr>
        <w:pStyle w:val="ListParagraph"/>
        <w:numPr>
          <w:ilvl w:val="0"/>
          <w:numId w:val="2"/>
        </w:numPr>
        <w:spacing w:after="200" w:line="276" w:lineRule="auto"/>
        <w:rPr>
          <w:rFonts w:asciiTheme="majorHAnsi" w:eastAsiaTheme="majorEastAsia" w:hAnsiTheme="majorHAnsi" w:cstheme="majorBidi"/>
          <w:color w:val="000000" w:themeColor="text1"/>
          <w:sz w:val="24"/>
          <w:szCs w:val="24"/>
        </w:rPr>
      </w:pPr>
      <w:r w:rsidRPr="00266D5C">
        <w:rPr>
          <w:rFonts w:asciiTheme="majorHAnsi" w:eastAsiaTheme="majorEastAsia" w:hAnsiTheme="majorHAnsi" w:cstheme="majorBidi"/>
          <w:color w:val="000000" w:themeColor="text1"/>
          <w:sz w:val="24"/>
          <w:szCs w:val="24"/>
        </w:rPr>
        <w:t xml:space="preserve">“[Workforce Training Program Grantee] will evaluate candidates for enrollment and assign eligible recruits to the next available cohort. [Navigator or Workforce Training Program Grantee?] will communicate the enrollment decision with the applicant.” </w:t>
      </w:r>
    </w:p>
    <w:p w14:paraId="5885EE3E" w14:textId="77777777" w:rsidR="001C7A38" w:rsidRDefault="001C7A38" w:rsidP="001C7A38">
      <w:pPr>
        <w:pStyle w:val="ListParagraph"/>
        <w:numPr>
          <w:ilvl w:val="0"/>
          <w:numId w:val="2"/>
        </w:numPr>
        <w:spacing w:after="200" w:line="276" w:lineRule="auto"/>
        <w:rPr>
          <w:rFonts w:asciiTheme="majorHAnsi" w:eastAsiaTheme="majorEastAsia" w:hAnsiTheme="majorHAnsi" w:cstheme="majorBidi"/>
          <w:color w:val="000000" w:themeColor="text1"/>
          <w:sz w:val="24"/>
          <w:szCs w:val="24"/>
        </w:rPr>
      </w:pPr>
      <w:r w:rsidRPr="00266D5C">
        <w:rPr>
          <w:rFonts w:asciiTheme="majorHAnsi" w:eastAsiaTheme="majorEastAsia" w:hAnsiTheme="majorHAnsi" w:cstheme="majorBidi"/>
          <w:color w:val="000000" w:themeColor="text1"/>
          <w:sz w:val="24"/>
          <w:szCs w:val="24"/>
        </w:rPr>
        <w:t>“For candidates whose cohort start date is not for several months, [Navigator or Workforce Training Program Grantee?] will maintain frequent communication with the recruit to keep them engaged with the program. Engagement activities may include: (Pre-assessments, math/reading tutoring, career exploration, finding other clean energy or other workforce training programs)”</w:t>
      </w:r>
    </w:p>
    <w:p w14:paraId="46A296C0" w14:textId="640FFAFA" w:rsidR="00DD5F88" w:rsidRPr="00473EBE" w:rsidRDefault="00DD5F88" w:rsidP="00DD5F88">
      <w:p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b/>
          <w:bCs/>
          <w:color w:val="000000" w:themeColor="text1"/>
          <w:sz w:val="24"/>
          <w:szCs w:val="24"/>
          <w:u w:val="single"/>
        </w:rPr>
        <w:lastRenderedPageBreak/>
        <w:t>R</w:t>
      </w:r>
      <w:r w:rsidR="00473EBE">
        <w:rPr>
          <w:rFonts w:asciiTheme="majorHAnsi" w:eastAsiaTheme="majorEastAsia" w:hAnsiTheme="majorHAnsi" w:cstheme="majorBidi"/>
          <w:b/>
          <w:bCs/>
          <w:color w:val="000000" w:themeColor="text1"/>
          <w:sz w:val="24"/>
          <w:szCs w:val="24"/>
          <w:u w:val="single"/>
        </w:rPr>
        <w:t>eporting</w:t>
      </w:r>
      <w:r w:rsidR="00473EBE">
        <w:rPr>
          <w:rFonts w:asciiTheme="majorHAnsi" w:eastAsiaTheme="majorEastAsia" w:hAnsiTheme="majorHAnsi" w:cstheme="majorBidi"/>
          <w:color w:val="000000" w:themeColor="text1"/>
          <w:sz w:val="24"/>
          <w:szCs w:val="24"/>
        </w:rPr>
        <w:t xml:space="preserve">: </w:t>
      </w:r>
    </w:p>
    <w:p w14:paraId="667E1E30" w14:textId="77777777" w:rsidR="00DD5F88" w:rsidRPr="00DD5F88" w:rsidRDefault="00DD5F88" w:rsidP="00DD5F88">
      <w:pPr>
        <w:pStyle w:val="ListParagraph"/>
        <w:numPr>
          <w:ilvl w:val="0"/>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“Navigator will conduct academic preassessments and record the results in the CEJA Reporting System. Navigator will conduct Career and Service Needs Assessments and save those to the CEJA Reporting System. Navigator will complete the Application in the CEJA Reporting System and email [Hub contact] whenever new referrals are made. </w:t>
      </w:r>
    </w:p>
    <w:p w14:paraId="1847D8EE" w14:textId="55720665" w:rsidR="00DD5F88" w:rsidRPr="00473EBE" w:rsidRDefault="00DD5F88" w:rsidP="00DD5F88">
      <w:p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b/>
          <w:bCs/>
          <w:color w:val="000000" w:themeColor="text1"/>
          <w:sz w:val="24"/>
          <w:szCs w:val="24"/>
          <w:u w:val="single"/>
        </w:rPr>
        <w:t>C</w:t>
      </w:r>
      <w:r w:rsidR="00473EBE">
        <w:rPr>
          <w:rFonts w:asciiTheme="majorHAnsi" w:eastAsiaTheme="majorEastAsia" w:hAnsiTheme="majorHAnsi" w:cstheme="majorBidi"/>
          <w:b/>
          <w:bCs/>
          <w:color w:val="000000" w:themeColor="text1"/>
          <w:sz w:val="24"/>
          <w:szCs w:val="24"/>
          <w:u w:val="single"/>
        </w:rPr>
        <w:t>oordination</w:t>
      </w:r>
      <w:r w:rsidR="00473EBE">
        <w:rPr>
          <w:rFonts w:asciiTheme="majorHAnsi" w:eastAsiaTheme="majorEastAsia" w:hAnsiTheme="majorHAnsi" w:cstheme="majorBidi"/>
          <w:color w:val="000000" w:themeColor="text1"/>
          <w:sz w:val="24"/>
          <w:szCs w:val="24"/>
        </w:rPr>
        <w:t>:</w:t>
      </w:r>
    </w:p>
    <w:p w14:paraId="2318B5DD" w14:textId="79EE2001" w:rsidR="00DD5F88" w:rsidRDefault="00DD5F88" w:rsidP="00DD5F88">
      <w:pPr>
        <w:pStyle w:val="ListParagraph"/>
        <w:numPr>
          <w:ilvl w:val="0"/>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“[Hub] and [Navigator] will meet twice monthly to discuss </w:t>
      </w:r>
      <w:r w:rsidR="00F20134">
        <w:rPr>
          <w:rFonts w:asciiTheme="majorHAnsi" w:eastAsiaTheme="majorEastAsia" w:hAnsiTheme="majorHAnsi" w:cstheme="majorBidi"/>
          <w:color w:val="000000" w:themeColor="text1"/>
          <w:sz w:val="24"/>
          <w:szCs w:val="24"/>
        </w:rPr>
        <w:t>caseloads</w:t>
      </w:r>
      <w:r>
        <w:rPr>
          <w:rFonts w:asciiTheme="majorHAnsi" w:eastAsiaTheme="majorEastAsia" w:hAnsiTheme="majorHAnsi" w:cstheme="majorBidi"/>
          <w:color w:val="000000" w:themeColor="text1"/>
          <w:sz w:val="24"/>
          <w:szCs w:val="24"/>
        </w:rPr>
        <w:t xml:space="preserve">, coordination of participant services and </w:t>
      </w:r>
      <w:r w:rsidR="00F20134">
        <w:rPr>
          <w:rFonts w:asciiTheme="majorHAnsi" w:eastAsiaTheme="majorEastAsia" w:hAnsiTheme="majorHAnsi" w:cstheme="majorBidi"/>
          <w:color w:val="000000" w:themeColor="text1"/>
          <w:sz w:val="24"/>
          <w:szCs w:val="24"/>
        </w:rPr>
        <w:t>follow-up</w:t>
      </w:r>
      <w:r>
        <w:rPr>
          <w:rFonts w:asciiTheme="majorHAnsi" w:eastAsiaTheme="majorEastAsia" w:hAnsiTheme="majorHAnsi" w:cstheme="majorBidi"/>
          <w:color w:val="000000" w:themeColor="text1"/>
          <w:sz w:val="24"/>
          <w:szCs w:val="24"/>
        </w:rPr>
        <w:t xml:space="preserve">, and process improvement” </w:t>
      </w:r>
    </w:p>
    <w:p w14:paraId="51FB373C" w14:textId="0ECD29C6" w:rsidR="00DD5F88" w:rsidRPr="00DD5F88" w:rsidRDefault="00DD5F88" w:rsidP="00DD5F88">
      <w:pPr>
        <w:pStyle w:val="ListParagraph"/>
        <w:numPr>
          <w:ilvl w:val="0"/>
          <w:numId w:val="2"/>
        </w:numPr>
        <w:spacing w:after="200" w:line="276"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“4 weeks prior to cohort starts, Hub and Navigator will confer on the list of enrollees accepted into the program”</w:t>
      </w:r>
    </w:p>
    <w:p w14:paraId="25119305" w14:textId="5B608842" w:rsidR="001C7A38" w:rsidRPr="00473EBE" w:rsidRDefault="001C7A38" w:rsidP="001C7A38">
      <w:pPr>
        <w:spacing w:after="200" w:line="276" w:lineRule="auto"/>
        <w:rPr>
          <w:rFonts w:asciiTheme="majorHAnsi" w:eastAsiaTheme="majorEastAsia" w:hAnsiTheme="majorHAnsi" w:cstheme="majorBidi"/>
          <w:color w:val="000000" w:themeColor="text1"/>
          <w:sz w:val="24"/>
          <w:szCs w:val="24"/>
        </w:rPr>
      </w:pPr>
      <w:r w:rsidRPr="00266D5C">
        <w:rPr>
          <w:rFonts w:asciiTheme="majorHAnsi" w:eastAsiaTheme="majorEastAsia" w:hAnsiTheme="majorHAnsi" w:cstheme="majorBidi"/>
          <w:b/>
          <w:bCs/>
          <w:color w:val="000000" w:themeColor="text1"/>
          <w:sz w:val="24"/>
          <w:szCs w:val="24"/>
          <w:u w:val="single"/>
        </w:rPr>
        <w:t>E</w:t>
      </w:r>
      <w:r w:rsidR="00473EBE">
        <w:rPr>
          <w:rFonts w:asciiTheme="majorHAnsi" w:eastAsiaTheme="majorEastAsia" w:hAnsiTheme="majorHAnsi" w:cstheme="majorBidi"/>
          <w:b/>
          <w:bCs/>
          <w:color w:val="000000" w:themeColor="text1"/>
          <w:sz w:val="24"/>
          <w:szCs w:val="24"/>
          <w:u w:val="single"/>
        </w:rPr>
        <w:t>mployer Engagement</w:t>
      </w:r>
      <w:r w:rsidR="00473EBE">
        <w:rPr>
          <w:rFonts w:asciiTheme="majorHAnsi" w:eastAsiaTheme="majorEastAsia" w:hAnsiTheme="majorHAnsi" w:cstheme="majorBidi"/>
          <w:color w:val="000000" w:themeColor="text1"/>
          <w:sz w:val="24"/>
          <w:szCs w:val="24"/>
        </w:rPr>
        <w:t>:</w:t>
      </w:r>
    </w:p>
    <w:p w14:paraId="2025E3FA" w14:textId="2375A941" w:rsidR="00DD5F88" w:rsidRPr="00DD5F88" w:rsidRDefault="001C7A38" w:rsidP="00DD5F88">
      <w:pPr>
        <w:pStyle w:val="ListParagraph"/>
        <w:numPr>
          <w:ilvl w:val="0"/>
          <w:numId w:val="2"/>
        </w:numPr>
        <w:spacing w:after="200" w:line="276" w:lineRule="auto"/>
        <w:rPr>
          <w:rFonts w:asciiTheme="majorHAnsi" w:eastAsiaTheme="majorEastAsia" w:hAnsiTheme="majorHAnsi" w:cstheme="majorBidi"/>
          <w:color w:val="000000" w:themeColor="text1"/>
        </w:rPr>
      </w:pPr>
      <w:r w:rsidRPr="00266D5C">
        <w:rPr>
          <w:rFonts w:asciiTheme="majorHAnsi" w:eastAsiaTheme="majorEastAsia" w:hAnsiTheme="majorHAnsi" w:cstheme="majorBidi"/>
          <w:color w:val="000000" w:themeColor="text1"/>
          <w:sz w:val="24"/>
          <w:szCs w:val="24"/>
        </w:rPr>
        <w:t>“Ongoing employer recruitment and engagement is a vital component of ensuring trained participants have clean energy industry job placements upon their completion of the CEJA Workforce Training program. [Navigator or Workforce Training Program Grantee?] will conduct ongoing employer outreach to secure [x# of or enough employers to match with all the participants] employers to partner with the offered CEJA training programs.</w:t>
      </w:r>
      <w:r w:rsidR="00DD5F88">
        <w:rPr>
          <w:rFonts w:asciiTheme="majorHAnsi" w:eastAsiaTheme="majorEastAsia" w:hAnsiTheme="majorHAnsi" w:cstheme="majorBidi"/>
          <w:color w:val="000000" w:themeColor="text1"/>
          <w:sz w:val="24"/>
          <w:szCs w:val="24"/>
        </w:rPr>
        <w:t>”</w:t>
      </w:r>
    </w:p>
    <w:p w14:paraId="37EF98E6" w14:textId="77777777" w:rsidR="001C7A38" w:rsidRPr="001C7A38" w:rsidRDefault="001C7A38" w:rsidP="03F0074A">
      <w:pPr>
        <w:spacing w:after="200" w:line="257" w:lineRule="auto"/>
        <w:rPr>
          <w:rFonts w:asciiTheme="majorHAnsi" w:eastAsiaTheme="majorEastAsia" w:hAnsiTheme="majorHAnsi" w:cstheme="majorBidi"/>
          <w:color w:val="000000" w:themeColor="text1"/>
          <w:sz w:val="24"/>
          <w:szCs w:val="24"/>
        </w:rPr>
      </w:pPr>
    </w:p>
    <w:p w14:paraId="7974B3B5" w14:textId="77777777" w:rsidR="00B32C06" w:rsidRPr="001C7A38" w:rsidRDefault="00B32C06" w:rsidP="03F0074A">
      <w:pPr>
        <w:spacing w:after="200" w:line="257" w:lineRule="auto"/>
        <w:rPr>
          <w:rFonts w:asciiTheme="majorHAnsi" w:eastAsiaTheme="majorEastAsia" w:hAnsiTheme="majorHAnsi" w:cstheme="majorBidi"/>
          <w:b/>
          <w:bCs/>
          <w:color w:val="000000" w:themeColor="text1"/>
          <w:sz w:val="24"/>
          <w:szCs w:val="24"/>
          <w:u w:val="single"/>
        </w:rPr>
      </w:pPr>
    </w:p>
    <w:p w14:paraId="00EF6244"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6F1A0A68"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19D7BAB7"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4464DAE8"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5985F75B"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60639A53"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522C84CA"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3E204A9F"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3D26985C"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502DFA03"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0B1C50F4" w14:textId="5FEB598F" w:rsidR="0062444E" w:rsidRDefault="326646D7" w:rsidP="03F0074A">
      <w:pPr>
        <w:spacing w:after="200" w:line="257" w:lineRule="auto"/>
        <w:rPr>
          <w:rFonts w:asciiTheme="majorHAnsi" w:eastAsiaTheme="majorEastAsia" w:hAnsiTheme="majorHAnsi" w:cstheme="majorBidi"/>
          <w:color w:val="000000" w:themeColor="text1"/>
          <w:sz w:val="28"/>
          <w:szCs w:val="28"/>
        </w:rPr>
      </w:pPr>
      <w:r w:rsidRPr="03F0074A">
        <w:rPr>
          <w:rFonts w:asciiTheme="majorHAnsi" w:eastAsiaTheme="majorEastAsia" w:hAnsiTheme="majorHAnsi" w:cstheme="majorBidi"/>
          <w:b/>
          <w:bCs/>
          <w:color w:val="000000" w:themeColor="text1"/>
          <w:sz w:val="28"/>
          <w:szCs w:val="28"/>
          <w:u w:val="single"/>
        </w:rPr>
        <w:t>Memorandum of Understanding Template</w:t>
      </w:r>
    </w:p>
    <w:p w14:paraId="561C5162" w14:textId="62D89330"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Memorandum of Understanding Between [Partner Organization] and [Main Applicant]</w:t>
      </w:r>
    </w:p>
    <w:p w14:paraId="6EEFD190" w14:textId="0B06EFC2"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This Memorandum of Understanding sets forth the terms and understanding between [partner organization] and [main applicant] to provide [insert activities]. The targeted start date is [insert date], and the end of this agreement is [insert date]. </w:t>
      </w:r>
    </w:p>
    <w:p w14:paraId="46FCCE66" w14:textId="291A0671"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Background</w:t>
      </w:r>
    </w:p>
    <w:p w14:paraId="701D70BB" w14:textId="418AD31A"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w:t>
      </w:r>
      <w:r w:rsidR="00953269">
        <w:rPr>
          <w:rFonts w:asciiTheme="majorHAnsi" w:eastAsiaTheme="majorEastAsia" w:hAnsiTheme="majorHAnsi" w:cstheme="majorBidi"/>
          <w:color w:val="000000" w:themeColor="text1"/>
        </w:rPr>
        <w:t xml:space="preserve">Explain what the grant is and what it is trying to accomplish. </w:t>
      </w:r>
      <w:r w:rsidRPr="03F0074A">
        <w:rPr>
          <w:rFonts w:asciiTheme="majorHAnsi" w:eastAsiaTheme="majorEastAsia" w:hAnsiTheme="majorHAnsi" w:cstheme="majorBidi"/>
          <w:color w:val="000000" w:themeColor="text1"/>
        </w:rPr>
        <w:t>Explain the relationship of the partner</w:t>
      </w:r>
      <w:r w:rsidR="00953269">
        <w:rPr>
          <w:rFonts w:asciiTheme="majorHAnsi" w:eastAsiaTheme="majorEastAsia" w:hAnsiTheme="majorHAnsi" w:cstheme="majorBidi"/>
          <w:color w:val="000000" w:themeColor="text1"/>
        </w:rPr>
        <w:t>s</w:t>
      </w:r>
      <w:r w:rsidRPr="03F0074A">
        <w:rPr>
          <w:rFonts w:asciiTheme="majorHAnsi" w:eastAsiaTheme="majorEastAsia" w:hAnsiTheme="majorHAnsi" w:cstheme="majorBidi"/>
          <w:color w:val="000000" w:themeColor="text1"/>
        </w:rPr>
        <w:t xml:space="preserve"> and any history of working together in the past. Explain why partnership is important and what </w:t>
      </w:r>
      <w:r w:rsidR="00953269">
        <w:rPr>
          <w:rFonts w:asciiTheme="majorHAnsi" w:eastAsiaTheme="majorEastAsia" w:hAnsiTheme="majorHAnsi" w:cstheme="majorBidi"/>
          <w:color w:val="000000" w:themeColor="text1"/>
        </w:rPr>
        <w:t xml:space="preserve">each </w:t>
      </w:r>
      <w:r w:rsidRPr="03F0074A">
        <w:rPr>
          <w:rFonts w:asciiTheme="majorHAnsi" w:eastAsiaTheme="majorEastAsia" w:hAnsiTheme="majorHAnsi" w:cstheme="majorBidi"/>
          <w:color w:val="000000" w:themeColor="text1"/>
        </w:rPr>
        <w:t>partner brings to the table.]</w:t>
      </w:r>
    </w:p>
    <w:p w14:paraId="1865D2C0" w14:textId="3D660EC9"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Purpose and intent</w:t>
      </w:r>
    </w:p>
    <w:p w14:paraId="7684F7B9" w14:textId="4A5FA8F3"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This MOU will [purpose/goals of partnership</w:t>
      </w:r>
      <w:r w:rsidR="007464FF">
        <w:rPr>
          <w:rFonts w:asciiTheme="majorHAnsi" w:eastAsiaTheme="majorEastAsia" w:hAnsiTheme="majorHAnsi" w:cstheme="majorBidi"/>
          <w:color w:val="000000" w:themeColor="text1"/>
        </w:rPr>
        <w:t xml:space="preserve"> [discuss your shared Outcome Metrics goals here</w:t>
      </w:r>
      <w:r w:rsidRPr="03F0074A">
        <w:rPr>
          <w:rFonts w:asciiTheme="majorHAnsi" w:eastAsiaTheme="majorEastAsia" w:hAnsiTheme="majorHAnsi" w:cstheme="majorBidi"/>
          <w:color w:val="000000" w:themeColor="text1"/>
        </w:rPr>
        <w:t>]</w:t>
      </w:r>
      <w:r w:rsidR="00953269">
        <w:rPr>
          <w:rFonts w:asciiTheme="majorHAnsi" w:eastAsiaTheme="majorEastAsia" w:hAnsiTheme="majorHAnsi" w:cstheme="majorBidi"/>
          <w:color w:val="000000" w:themeColor="text1"/>
        </w:rPr>
        <w:t>]</w:t>
      </w:r>
      <w:r w:rsidRPr="03F0074A">
        <w:rPr>
          <w:rFonts w:asciiTheme="majorHAnsi" w:eastAsiaTheme="majorEastAsia" w:hAnsiTheme="majorHAnsi" w:cstheme="majorBidi"/>
          <w:color w:val="000000" w:themeColor="text1"/>
        </w:rPr>
        <w:t>. The intent of this Memorandum of Understanding is to specify the responsibilities that must be assumed by [partner</w:t>
      </w:r>
      <w:r w:rsidR="00953269">
        <w:rPr>
          <w:rFonts w:asciiTheme="majorHAnsi" w:eastAsiaTheme="majorEastAsia" w:hAnsiTheme="majorHAnsi" w:cstheme="majorBidi"/>
          <w:color w:val="000000" w:themeColor="text1"/>
        </w:rPr>
        <w:t>s</w:t>
      </w:r>
      <w:r w:rsidRPr="03F0074A">
        <w:rPr>
          <w:rFonts w:asciiTheme="majorHAnsi" w:eastAsiaTheme="majorEastAsia" w:hAnsiTheme="majorHAnsi" w:cstheme="majorBidi"/>
          <w:color w:val="000000" w:themeColor="text1"/>
        </w:rPr>
        <w:t>] to satisfy [requirements/goals].</w:t>
      </w:r>
    </w:p>
    <w:p w14:paraId="322507FE" w14:textId="0CA1FD44" w:rsidR="0062444E" w:rsidRDefault="5A63075F"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Scope of work and responsibilities</w:t>
      </w:r>
    </w:p>
    <w:p w14:paraId="1DA2E14F" w14:textId="02304396"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The above goals will be accomplished by the partner</w:t>
      </w:r>
      <w:r w:rsidR="00C54750">
        <w:rPr>
          <w:rFonts w:asciiTheme="majorHAnsi" w:eastAsiaTheme="majorEastAsia" w:hAnsiTheme="majorHAnsi" w:cstheme="majorBidi"/>
          <w:color w:val="000000" w:themeColor="text1"/>
        </w:rPr>
        <w:t>s</w:t>
      </w:r>
      <w:r w:rsidRPr="03F0074A">
        <w:rPr>
          <w:rFonts w:asciiTheme="majorHAnsi" w:eastAsiaTheme="majorEastAsia" w:hAnsiTheme="majorHAnsi" w:cstheme="majorBidi"/>
          <w:color w:val="000000" w:themeColor="text1"/>
        </w:rPr>
        <w:t xml:space="preserve"> through the following activities:</w:t>
      </w:r>
    </w:p>
    <w:p w14:paraId="679BB4E4" w14:textId="109D7D54" w:rsidR="0062444E" w:rsidRDefault="326646D7" w:rsidP="03F0074A">
      <w:pPr>
        <w:spacing w:after="200" w:line="276" w:lineRule="auto"/>
        <w:rPr>
          <w:rFonts w:asciiTheme="majorHAnsi" w:eastAsiaTheme="majorEastAsia" w:hAnsiTheme="majorHAnsi" w:cstheme="majorBidi"/>
          <w:color w:val="000000" w:themeColor="text1"/>
          <w:sz w:val="20"/>
          <w:szCs w:val="20"/>
        </w:rPr>
      </w:pPr>
      <w:r w:rsidRPr="03F0074A">
        <w:rPr>
          <w:rFonts w:asciiTheme="majorHAnsi" w:eastAsiaTheme="majorEastAsia" w:hAnsiTheme="majorHAnsi" w:cstheme="majorBidi"/>
          <w:color w:val="000000" w:themeColor="text1"/>
          <w:sz w:val="20"/>
          <w:szCs w:val="20"/>
        </w:rPr>
        <w:t>[List and describe the activities that the partner will</w:t>
      </w:r>
      <w:r w:rsidR="00C54750">
        <w:rPr>
          <w:rFonts w:asciiTheme="majorHAnsi" w:eastAsiaTheme="majorEastAsia" w:hAnsiTheme="majorHAnsi" w:cstheme="majorBidi"/>
          <w:color w:val="000000" w:themeColor="text1"/>
          <w:sz w:val="20"/>
          <w:szCs w:val="20"/>
        </w:rPr>
        <w:t>s</w:t>
      </w:r>
      <w:r w:rsidRPr="03F0074A">
        <w:rPr>
          <w:rFonts w:asciiTheme="majorHAnsi" w:eastAsiaTheme="majorEastAsia" w:hAnsiTheme="majorHAnsi" w:cstheme="majorBidi"/>
          <w:color w:val="000000" w:themeColor="text1"/>
          <w:sz w:val="20"/>
          <w:szCs w:val="20"/>
        </w:rPr>
        <w:t xml:space="preserve"> be responsible for.]</w:t>
      </w:r>
    </w:p>
    <w:p w14:paraId="49A6F1BF" w14:textId="42DAA619" w:rsidR="00C54750" w:rsidRDefault="00C54750" w:rsidP="00C54750">
      <w:pPr>
        <w:pStyle w:val="ListParagraph"/>
        <w:numPr>
          <w:ilvl w:val="0"/>
          <w:numId w:val="2"/>
        </w:numPr>
        <w:spacing w:after="200" w:line="276" w:lineRule="auto"/>
        <w:rPr>
          <w:rFonts w:asciiTheme="majorHAnsi" w:eastAsiaTheme="majorEastAsia" w:hAnsiTheme="majorHAnsi" w:cstheme="majorBidi"/>
          <w:color w:val="000000" w:themeColor="text1"/>
          <w:sz w:val="20"/>
          <w:szCs w:val="20"/>
        </w:rPr>
      </w:pPr>
      <w:r>
        <w:rPr>
          <w:rFonts w:asciiTheme="majorHAnsi" w:eastAsiaTheme="majorEastAsia" w:hAnsiTheme="majorHAnsi" w:cstheme="majorBidi"/>
          <w:color w:val="000000" w:themeColor="text1"/>
          <w:sz w:val="20"/>
          <w:szCs w:val="20"/>
        </w:rPr>
        <w:t>Outreach and Recruitment responsibilities, including who, what, when, and where</w:t>
      </w:r>
    </w:p>
    <w:p w14:paraId="4986BEE9" w14:textId="292DF229" w:rsidR="00C54750" w:rsidRDefault="008573C3" w:rsidP="00C54750">
      <w:pPr>
        <w:pStyle w:val="ListParagraph"/>
        <w:numPr>
          <w:ilvl w:val="0"/>
          <w:numId w:val="2"/>
        </w:numPr>
        <w:spacing w:after="200" w:line="276" w:lineRule="auto"/>
        <w:rPr>
          <w:rFonts w:asciiTheme="majorHAnsi" w:eastAsiaTheme="majorEastAsia" w:hAnsiTheme="majorHAnsi" w:cstheme="majorBidi"/>
          <w:color w:val="000000" w:themeColor="text1"/>
          <w:sz w:val="20"/>
          <w:szCs w:val="20"/>
        </w:rPr>
      </w:pPr>
      <w:r>
        <w:rPr>
          <w:rFonts w:asciiTheme="majorHAnsi" w:eastAsiaTheme="majorEastAsia" w:hAnsiTheme="majorHAnsi" w:cstheme="majorBidi"/>
          <w:color w:val="000000" w:themeColor="text1"/>
          <w:sz w:val="20"/>
          <w:szCs w:val="20"/>
        </w:rPr>
        <w:t>Program prerequisite criteria and how Navigators should assess for them</w:t>
      </w:r>
    </w:p>
    <w:p w14:paraId="0EBD25C9" w14:textId="12706767" w:rsidR="008573C3" w:rsidRDefault="008573C3" w:rsidP="00C54750">
      <w:pPr>
        <w:pStyle w:val="ListParagraph"/>
        <w:numPr>
          <w:ilvl w:val="0"/>
          <w:numId w:val="2"/>
        </w:numPr>
        <w:spacing w:after="200" w:line="276" w:lineRule="auto"/>
        <w:rPr>
          <w:rFonts w:asciiTheme="majorHAnsi" w:eastAsiaTheme="majorEastAsia" w:hAnsiTheme="majorHAnsi" w:cstheme="majorBidi"/>
          <w:color w:val="000000" w:themeColor="text1"/>
          <w:sz w:val="20"/>
          <w:szCs w:val="20"/>
        </w:rPr>
      </w:pPr>
      <w:r>
        <w:rPr>
          <w:rFonts w:asciiTheme="majorHAnsi" w:eastAsiaTheme="majorEastAsia" w:hAnsiTheme="majorHAnsi" w:cstheme="majorBidi"/>
          <w:color w:val="000000" w:themeColor="text1"/>
          <w:sz w:val="20"/>
          <w:szCs w:val="20"/>
        </w:rPr>
        <w:t>Describe how and when enrollment decisions made, and how the student is informed of next steps</w:t>
      </w:r>
    </w:p>
    <w:p w14:paraId="7C024A89" w14:textId="43C41954" w:rsidR="00EA2C02" w:rsidRDefault="00EA2C02" w:rsidP="00C54750">
      <w:pPr>
        <w:pStyle w:val="ListParagraph"/>
        <w:numPr>
          <w:ilvl w:val="0"/>
          <w:numId w:val="2"/>
        </w:numPr>
        <w:spacing w:after="200" w:line="276" w:lineRule="auto"/>
        <w:rPr>
          <w:rFonts w:asciiTheme="majorHAnsi" w:eastAsiaTheme="majorEastAsia" w:hAnsiTheme="majorHAnsi" w:cstheme="majorBidi"/>
          <w:color w:val="000000" w:themeColor="text1"/>
          <w:sz w:val="20"/>
          <w:szCs w:val="20"/>
        </w:rPr>
      </w:pPr>
      <w:r>
        <w:rPr>
          <w:rFonts w:asciiTheme="majorHAnsi" w:eastAsiaTheme="majorEastAsia" w:hAnsiTheme="majorHAnsi" w:cstheme="majorBidi"/>
          <w:color w:val="000000" w:themeColor="text1"/>
          <w:sz w:val="20"/>
          <w:szCs w:val="20"/>
        </w:rPr>
        <w:t>Describe how eligibility documentation should be collected and maintained</w:t>
      </w:r>
    </w:p>
    <w:p w14:paraId="5DD1D54E" w14:textId="76D28F30" w:rsidR="00EA2C02" w:rsidRDefault="00EA2C02" w:rsidP="00C54750">
      <w:pPr>
        <w:pStyle w:val="ListParagraph"/>
        <w:numPr>
          <w:ilvl w:val="0"/>
          <w:numId w:val="2"/>
        </w:numPr>
        <w:spacing w:after="200" w:line="276" w:lineRule="auto"/>
        <w:rPr>
          <w:rFonts w:asciiTheme="majorHAnsi" w:eastAsiaTheme="majorEastAsia" w:hAnsiTheme="majorHAnsi" w:cstheme="majorBidi"/>
          <w:color w:val="000000" w:themeColor="text1"/>
          <w:sz w:val="20"/>
          <w:szCs w:val="20"/>
        </w:rPr>
      </w:pPr>
      <w:r>
        <w:rPr>
          <w:rFonts w:asciiTheme="majorHAnsi" w:eastAsiaTheme="majorEastAsia" w:hAnsiTheme="majorHAnsi" w:cstheme="majorBidi"/>
          <w:color w:val="000000" w:themeColor="text1"/>
          <w:sz w:val="20"/>
          <w:szCs w:val="20"/>
        </w:rPr>
        <w:t>Describe activities participants may be able to do while they await program enrollment</w:t>
      </w:r>
    </w:p>
    <w:p w14:paraId="5E5EF380" w14:textId="58616A8B" w:rsidR="00EA2C02" w:rsidRPr="00C54750" w:rsidRDefault="00EA2C02" w:rsidP="00C54750">
      <w:pPr>
        <w:pStyle w:val="ListParagraph"/>
        <w:numPr>
          <w:ilvl w:val="0"/>
          <w:numId w:val="2"/>
        </w:numPr>
        <w:spacing w:after="200" w:line="276" w:lineRule="auto"/>
        <w:rPr>
          <w:rFonts w:asciiTheme="majorHAnsi" w:eastAsiaTheme="majorEastAsia" w:hAnsiTheme="majorHAnsi" w:cstheme="majorBidi"/>
          <w:color w:val="000000" w:themeColor="text1"/>
          <w:sz w:val="20"/>
          <w:szCs w:val="20"/>
        </w:rPr>
      </w:pPr>
      <w:r>
        <w:rPr>
          <w:rFonts w:asciiTheme="majorHAnsi" w:eastAsiaTheme="majorEastAsia" w:hAnsiTheme="majorHAnsi" w:cstheme="majorBidi"/>
          <w:color w:val="000000" w:themeColor="text1"/>
          <w:sz w:val="20"/>
          <w:szCs w:val="20"/>
        </w:rPr>
        <w:t>Define what is needed for employer engagement if applicable</w:t>
      </w:r>
    </w:p>
    <w:p w14:paraId="4D2F5B35" w14:textId="08D3D039"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Key partner staff assigned to these activities include:</w:t>
      </w:r>
    </w:p>
    <w:p w14:paraId="5D5DD41A" w14:textId="739EC42E" w:rsidR="00EA2C02" w:rsidRDefault="00EA2C02" w:rsidP="03F0074A">
      <w:pPr>
        <w:spacing w:after="200" w:line="276" w:lineRule="auto"/>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w:t>
      </w:r>
    </w:p>
    <w:p w14:paraId="1F6CBD08" w14:textId="299C9634" w:rsidR="00EA2C02" w:rsidRDefault="00EA2C02" w:rsidP="03F0074A">
      <w:pPr>
        <w:spacing w:after="200" w:line="276" w:lineRule="auto"/>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w:t>
      </w:r>
    </w:p>
    <w:p w14:paraId="7E3C0F42" w14:textId="2BA69F3B"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Reporting</w:t>
      </w:r>
    </w:p>
    <w:p w14:paraId="72C65650" w14:textId="31EE24B7"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[Record how progress and metrics will be monitored and how data will be shared. </w:t>
      </w:r>
      <w:r w:rsidR="00EA2C02">
        <w:rPr>
          <w:rFonts w:asciiTheme="majorHAnsi" w:eastAsiaTheme="majorEastAsia" w:hAnsiTheme="majorHAnsi" w:cstheme="majorBidi"/>
          <w:color w:val="000000" w:themeColor="text1"/>
        </w:rPr>
        <w:t xml:space="preserve">Explain what information is needed from the Navigator in order for the training program to enroll the student. </w:t>
      </w:r>
      <w:r w:rsidRPr="03F0074A">
        <w:rPr>
          <w:rFonts w:asciiTheme="majorHAnsi" w:eastAsiaTheme="majorEastAsia" w:hAnsiTheme="majorHAnsi" w:cstheme="majorBidi"/>
          <w:color w:val="000000" w:themeColor="text1"/>
        </w:rPr>
        <w:t>Explain how the effectiveness and adherence to the agreement will be evaluated and when evaluation will happen.]</w:t>
      </w:r>
    </w:p>
    <w:p w14:paraId="47D856DA" w14:textId="17175064"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lastRenderedPageBreak/>
        <w:t>Coordinating</w:t>
      </w:r>
    </w:p>
    <w:p w14:paraId="52E64667" w14:textId="63324E87"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[Explain how the partner</w:t>
      </w:r>
      <w:r w:rsidR="00EA2C02">
        <w:rPr>
          <w:rFonts w:asciiTheme="majorHAnsi" w:eastAsiaTheme="majorEastAsia" w:hAnsiTheme="majorHAnsi" w:cstheme="majorBidi"/>
          <w:color w:val="000000" w:themeColor="text1"/>
        </w:rPr>
        <w:t>s</w:t>
      </w:r>
      <w:r w:rsidRPr="03F0074A">
        <w:rPr>
          <w:rFonts w:asciiTheme="majorHAnsi" w:eastAsiaTheme="majorEastAsia" w:hAnsiTheme="majorHAnsi" w:cstheme="majorBidi"/>
          <w:color w:val="000000" w:themeColor="text1"/>
        </w:rPr>
        <w:t xml:space="preserve"> will coordinate and any other team partners to deliver the activities agreed to and how data and information will be shared</w:t>
      </w:r>
      <w:r w:rsidR="00EA2C02">
        <w:rPr>
          <w:rFonts w:asciiTheme="majorHAnsi" w:eastAsiaTheme="majorEastAsia" w:hAnsiTheme="majorHAnsi" w:cstheme="majorBidi"/>
          <w:color w:val="000000" w:themeColor="text1"/>
        </w:rPr>
        <w:t>. This is the place to discuss regular meetings, cohosting events, collocating, how communication will occur about warm hand-offs</w:t>
      </w:r>
      <w:r w:rsidRPr="03F0074A">
        <w:rPr>
          <w:rFonts w:asciiTheme="majorHAnsi" w:eastAsiaTheme="majorEastAsia" w:hAnsiTheme="majorHAnsi" w:cstheme="majorBidi"/>
          <w:color w:val="000000" w:themeColor="text1"/>
        </w:rPr>
        <w:t xml:space="preserve">]. </w:t>
      </w:r>
    </w:p>
    <w:p w14:paraId="40EC180D" w14:textId="7F975516"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Funding</w:t>
      </w:r>
    </w:p>
    <w:p w14:paraId="1F7844D0" w14:textId="4A8D11EF" w:rsidR="0062444E" w:rsidRDefault="5A63075F"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[Specify the amount of funding requested to undertake activities under the MOU and provide a breakdown of the budget items, describing why these items are necessary and reasonable for the project.]</w:t>
      </w:r>
    </w:p>
    <w:p w14:paraId="5A2C0450" w14:textId="31206928"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Agreement</w:t>
      </w:r>
    </w:p>
    <w:p w14:paraId="75CAA043" w14:textId="0F671987"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This MOU is at will and may be modified by mutual consent of authorized officials from [partner] and [main applicant]. This MOU shall become effective at the onset of the grant period and will remain in effect for the duration of the grant (twelve months, with two additional renewal periods of twelve months each), unless modified or terminated by [partner] and [main applicant] by mutual consent. </w:t>
      </w:r>
    </w:p>
    <w:p w14:paraId="0208BE67" w14:textId="52934FC8"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The undersigned do hereby commit to partner together to provide [activities] to satisfy [goals/outcomes].</w:t>
      </w:r>
    </w:p>
    <w:p w14:paraId="4424D781" w14:textId="0D0A8587"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 </w:t>
      </w:r>
    </w:p>
    <w:p w14:paraId="1C2FC4C2" w14:textId="012A1E69" w:rsidR="0062444E" w:rsidRDefault="00EA19E6" w:rsidP="03F0074A">
      <w:pPr>
        <w:spacing w:after="200" w:line="276" w:lineRule="auto"/>
        <w:rPr>
          <w:rFonts w:asciiTheme="majorHAnsi" w:eastAsiaTheme="majorEastAsia" w:hAnsiTheme="majorHAnsi" w:cstheme="majorBidi"/>
          <w:color w:val="000000" w:themeColor="text1"/>
          <w:sz w:val="24"/>
          <w:szCs w:val="24"/>
        </w:rPr>
      </w:pPr>
      <w:r>
        <w:br/>
      </w:r>
    </w:p>
    <w:p w14:paraId="56692505" w14:textId="3D46337C" w:rsidR="0062444E" w:rsidRDefault="326646D7" w:rsidP="03F0074A">
      <w:pPr>
        <w:tabs>
          <w:tab w:val="left" w:leader="underscore" w:pos="2880"/>
        </w:tabs>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      </w:t>
      </w:r>
    </w:p>
    <w:p w14:paraId="07937FC4" w14:textId="53229D9E" w:rsidR="0062444E" w:rsidRDefault="140D8426"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Signature, date, partner organization representative contact information </w:t>
      </w:r>
    </w:p>
    <w:p w14:paraId="73135107" w14:textId="3D94611E" w:rsidR="0062444E" w:rsidRDefault="140D8426"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Signature, date, main applicant organization representative contact information  </w:t>
      </w:r>
    </w:p>
    <w:p w14:paraId="2C078E63" w14:textId="3876938B" w:rsidR="0062444E" w:rsidRDefault="0062444E" w:rsidP="4E13DF06">
      <w:pPr>
        <w:spacing w:after="200" w:line="276" w:lineRule="auto"/>
        <w:rPr>
          <w:rFonts w:asciiTheme="majorHAnsi" w:eastAsiaTheme="majorEastAsia" w:hAnsiTheme="majorHAnsi" w:cstheme="majorBidi"/>
        </w:rPr>
      </w:pPr>
    </w:p>
    <w:sectPr w:rsidR="0062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69D"/>
    <w:multiLevelType w:val="hybridMultilevel"/>
    <w:tmpl w:val="E508F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DD6C69"/>
    <w:multiLevelType w:val="hybridMultilevel"/>
    <w:tmpl w:val="B36C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3C62F3"/>
    <w:multiLevelType w:val="hybridMultilevel"/>
    <w:tmpl w:val="9CC47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0264862">
    <w:abstractNumId w:val="1"/>
  </w:num>
  <w:num w:numId="2" w16cid:durableId="995183203">
    <w:abstractNumId w:val="0"/>
  </w:num>
  <w:num w:numId="3" w16cid:durableId="1988894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E6AEB4"/>
    <w:rsid w:val="00032448"/>
    <w:rsid w:val="00084A64"/>
    <w:rsid w:val="000B4450"/>
    <w:rsid w:val="00150F6A"/>
    <w:rsid w:val="001C7A38"/>
    <w:rsid w:val="00266D5C"/>
    <w:rsid w:val="00325F73"/>
    <w:rsid w:val="0044329E"/>
    <w:rsid w:val="00473EBE"/>
    <w:rsid w:val="004E1C56"/>
    <w:rsid w:val="004F6D6D"/>
    <w:rsid w:val="005172CB"/>
    <w:rsid w:val="005A1627"/>
    <w:rsid w:val="005B5497"/>
    <w:rsid w:val="0062444E"/>
    <w:rsid w:val="00690041"/>
    <w:rsid w:val="007464FF"/>
    <w:rsid w:val="008462B6"/>
    <w:rsid w:val="008573C3"/>
    <w:rsid w:val="00935D58"/>
    <w:rsid w:val="00953269"/>
    <w:rsid w:val="00AA3893"/>
    <w:rsid w:val="00AB4DBE"/>
    <w:rsid w:val="00AD5074"/>
    <w:rsid w:val="00B162CE"/>
    <w:rsid w:val="00B32C06"/>
    <w:rsid w:val="00BD005A"/>
    <w:rsid w:val="00C43D40"/>
    <w:rsid w:val="00C54750"/>
    <w:rsid w:val="00D463C1"/>
    <w:rsid w:val="00D55FA6"/>
    <w:rsid w:val="00DA67E3"/>
    <w:rsid w:val="00DD5F88"/>
    <w:rsid w:val="00E0430C"/>
    <w:rsid w:val="00EA19E6"/>
    <w:rsid w:val="00EA2C02"/>
    <w:rsid w:val="00F20134"/>
    <w:rsid w:val="031E41C6"/>
    <w:rsid w:val="03F0074A"/>
    <w:rsid w:val="0E743315"/>
    <w:rsid w:val="140D8426"/>
    <w:rsid w:val="249585C5"/>
    <w:rsid w:val="326646D7"/>
    <w:rsid w:val="3D9514B0"/>
    <w:rsid w:val="4E13DF06"/>
    <w:rsid w:val="5A63075F"/>
    <w:rsid w:val="5FE6A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4016D"/>
  <w15:chartTrackingRefBased/>
  <w15:docId w15:val="{C878D30C-E900-4A9C-82FE-172183BA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3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72957DC6F58140A17FA60427BCFEAD" ma:contentTypeVersion="18" ma:contentTypeDescription="Create a new document." ma:contentTypeScope="" ma:versionID="42993196891c64f8c223ea91644371e4">
  <xsd:schema xmlns:xsd="http://www.w3.org/2001/XMLSchema" xmlns:xs="http://www.w3.org/2001/XMLSchema" xmlns:p="http://schemas.microsoft.com/office/2006/metadata/properties" xmlns:ns1="http://schemas.microsoft.com/sharepoint/v3" xmlns:ns2="6b23f664-a40a-46d4-8315-1211af3cb14c" xmlns:ns3="600480e7-3dc2-4c93-b2b0-f7253733db77" targetNamespace="http://schemas.microsoft.com/office/2006/metadata/properties" ma:root="true" ma:fieldsID="ac1de7e9d52383acc3f41ffb73fc1367" ns1:_="" ns2:_="" ns3:_="">
    <xsd:import namespace="http://schemas.microsoft.com/sharepoint/v3"/>
    <xsd:import namespace="6b23f664-a40a-46d4-8315-1211af3cb14c"/>
    <xsd:import namespace="600480e7-3dc2-4c93-b2b0-f7253733db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23f664-a40a-46d4-8315-1211af3cb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480e7-3dc2-4c93-b2b0-f7253733db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a917325-11a9-4d96-abed-c8bc437e5b4b}" ma:internalName="TaxCatchAll" ma:showField="CatchAllData" ma:web="600480e7-3dc2-4c93-b2b0-f7253733d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b23f664-a40a-46d4-8315-1211af3cb14c">
      <Terms xmlns="http://schemas.microsoft.com/office/infopath/2007/PartnerControls"/>
    </lcf76f155ced4ddcb4097134ff3c332f>
    <TaxCatchAll xmlns="600480e7-3dc2-4c93-b2b0-f7253733db77"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AC52193-953C-4514-88A4-22D64D45B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23f664-a40a-46d4-8315-1211af3cb14c"/>
    <ds:schemaRef ds:uri="600480e7-3dc2-4c93-b2b0-f7253733d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CC6A6D-2EAC-4EF6-BB3B-2BA8BF1DC3E3}">
  <ds:schemaRefs>
    <ds:schemaRef ds:uri="http://schemas.microsoft.com/sharepoint/v3/contenttype/forms"/>
  </ds:schemaRefs>
</ds:datastoreItem>
</file>

<file path=customXml/itemProps3.xml><?xml version="1.0" encoding="utf-8"?>
<ds:datastoreItem xmlns:ds="http://schemas.openxmlformats.org/officeDocument/2006/customXml" ds:itemID="{BEA94CB8-4FC4-48B9-A7A1-3223CA0167A1}">
  <ds:schemaRefs>
    <ds:schemaRef ds:uri="http://schemas.microsoft.com/office/2006/metadata/properties"/>
    <ds:schemaRef ds:uri="http://schemas.microsoft.com/office/infopath/2007/PartnerControls"/>
    <ds:schemaRef ds:uri="http://schemas.microsoft.com/sharepoint/v3"/>
    <ds:schemaRef ds:uri="6b23f664-a40a-46d4-8315-1211af3cb14c"/>
    <ds:schemaRef ds:uri="600480e7-3dc2-4c93-b2b0-f7253733db77"/>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1703</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Larsen</dc:creator>
  <cp:keywords/>
  <dc:description/>
  <cp:lastModifiedBy>Fuller, Diana</cp:lastModifiedBy>
  <cp:revision>4</cp:revision>
  <dcterms:created xsi:type="dcterms:W3CDTF">2026-09-23T19:22:00Z</dcterms:created>
  <dcterms:modified xsi:type="dcterms:W3CDTF">2026-09-23T19:36:00Z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0x0101009372957DC6F58140A17FA60427BCFEAD</vt:lpwstr>
  </property>
  <property fmtid="{D5CDD505-2E9C-101B-9397-08002B2CF9AE}" pid="3" name="MediaServiceImageTags">
    <vt:lpwstr/>
  </property>
  <property fmtid="{D5CDD505-2E9C-101B-9397-08002B2CF9AE}" pid="4" name="GrammarlyDocumentId">
    <vt:lpwstr>51893237-8e97-467e-8293-21bbef013d01</vt:lpwstr>
  </property>
</Properties>
</file>