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5757" w14:textId="77777777" w:rsidR="0087008E" w:rsidRDefault="00375CC6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40"/>
          <w:szCs w:val="40"/>
        </w:rPr>
        <w:t>ATTACHMENT 5</w:t>
      </w:r>
    </w:p>
    <w:p w14:paraId="74BF5758" w14:textId="77777777" w:rsidR="0087008E" w:rsidRDefault="00375CC6">
      <w:pPr>
        <w:spacing w:after="120"/>
      </w:pPr>
      <w:r>
        <w:rPr>
          <w:rFonts w:ascii="Calibri" w:eastAsia="Calibri" w:hAnsi="Calibri" w:cs="Calibri"/>
          <w:b/>
          <w:bCs/>
          <w:color w:val="000000"/>
          <w:sz w:val="30"/>
          <w:szCs w:val="30"/>
        </w:rPr>
        <w:t>Interest in Workforce Hub Contracted Functions</w:t>
      </w:r>
    </w:p>
    <w:p w14:paraId="74BF5759" w14:textId="77777777" w:rsidR="0087008E" w:rsidRDefault="00375CC6">
      <w:pPr>
        <w:pBdr>
          <w:bottom w:val="single" w:sz="12" w:space="8" w:color="1F3864"/>
        </w:pBdr>
        <w:spacing w:after="80"/>
      </w:pPr>
      <w:r>
        <w:rPr>
          <w:rFonts w:ascii="Calibri" w:eastAsia="Calibri" w:hAnsi="Calibri" w:cs="Calibri"/>
          <w:color w:val="404040"/>
          <w:sz w:val="22"/>
          <w:szCs w:val="22"/>
        </w:rPr>
        <w:t>Illinois Energy Transition Navigators Program, Cycle 2</w:t>
      </w:r>
    </w:p>
    <w:p w14:paraId="74BF575A" w14:textId="77777777" w:rsidR="0087008E" w:rsidRDefault="00375CC6">
      <w:pPr>
        <w:spacing w:before="160" w:after="24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Optional.  Not scored.  No effect on the award decision.</w:t>
      </w:r>
    </w:p>
    <w:p w14:paraId="74BF575B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WHAT THIS IS</w:t>
      </w:r>
    </w:p>
    <w:p w14:paraId="74BF575C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Case management, Barrier Reduction administration, and delivery of CEJA Core Competencies training are Workforce Hub responsibilities. They are budgeted in the Workforce Hub grant. A Workforce Hub may perform them with its own staff or contract any of them to a partner, including its Navigator partner.</w:t>
      </w:r>
    </w:p>
    <w:p w14:paraId="74BF575D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This attachment tells the Workforce Hub in your region what you could bring to those functions. The Department releases it to the Workforce Hub selected in your region as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input to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the post-award planning period, where the partners confirm their responsibilities and the Department decides where they do not agree.</w:t>
      </w:r>
    </w:p>
    <w:p w14:paraId="74BF575E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Completing this attachment is optional. Leaving it blank does not disadvantage your application. Completing it does not improve it.</w:t>
      </w:r>
    </w:p>
    <w:p w14:paraId="74BF575F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WHAT IT DOES NOT DO</w:t>
      </w:r>
    </w:p>
    <w:p w14:paraId="74BF5760" w14:textId="77777777" w:rsidR="0087008E" w:rsidRDefault="00375CC6">
      <w:pPr>
        <w:pBdr>
          <w:left w:val="single" w:sz="18" w:space="8" w:color="1F3864"/>
        </w:pBdr>
        <w:shd w:val="clear" w:color="auto" w:fill="F2F5FA"/>
        <w:spacing w:before="120" w:after="80" w:line="276" w:lineRule="auto"/>
        <w:ind w:left="172" w:right="172"/>
      </w:pPr>
      <w:r>
        <w:rPr>
          <w:rFonts w:ascii="Calibri" w:eastAsia="Calibri" w:hAnsi="Calibri" w:cs="Calibri"/>
          <w:sz w:val="21"/>
          <w:szCs w:val="21"/>
        </w:rPr>
        <w:t>It is not scored and is not part of merit review.</w:t>
      </w:r>
    </w:p>
    <w:p w14:paraId="74BF5761" w14:textId="77777777" w:rsidR="0087008E" w:rsidRDefault="00375CC6">
      <w:pPr>
        <w:pBdr>
          <w:left w:val="single" w:sz="18" w:space="8" w:color="1F3864"/>
        </w:pBdr>
        <w:shd w:val="clear" w:color="auto" w:fill="F2F5FA"/>
        <w:spacing w:after="80" w:line="276" w:lineRule="auto"/>
        <w:ind w:left="172" w:right="172"/>
      </w:pPr>
      <w:r>
        <w:rPr>
          <w:rFonts w:ascii="Calibri" w:eastAsia="Calibri" w:hAnsi="Calibri" w:cs="Calibri"/>
          <w:sz w:val="21"/>
          <w:szCs w:val="21"/>
        </w:rPr>
        <w:t>It is not a commitment by you or by the Department. A function becomes yours only when the joint project work plan, the budget, and a Workforce Hub subcontract name you.</w:t>
      </w:r>
    </w:p>
    <w:p w14:paraId="74BF5762" w14:textId="77777777" w:rsidR="0087008E" w:rsidRDefault="00375CC6">
      <w:pPr>
        <w:pBdr>
          <w:left w:val="single" w:sz="18" w:space="8" w:color="1F3864"/>
        </w:pBdr>
        <w:shd w:val="clear" w:color="auto" w:fill="F2F5FA"/>
        <w:spacing w:after="160" w:line="276" w:lineRule="auto"/>
        <w:ind w:left="172" w:right="172"/>
      </w:pPr>
      <w:r>
        <w:rPr>
          <w:rFonts w:ascii="Calibri" w:eastAsia="Calibri" w:hAnsi="Calibri" w:cs="Calibri"/>
          <w:sz w:val="21"/>
          <w:szCs w:val="21"/>
        </w:rPr>
        <w:t xml:space="preserve">Do not include a budget, </w:t>
      </w:r>
      <w:proofErr w:type="gramStart"/>
      <w:r>
        <w:rPr>
          <w:rFonts w:ascii="Calibri" w:eastAsia="Calibri" w:hAnsi="Calibri" w:cs="Calibri"/>
          <w:sz w:val="21"/>
          <w:szCs w:val="21"/>
        </w:rPr>
        <w:t>a cost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estimate, or </w:t>
      </w:r>
      <w:proofErr w:type="gramStart"/>
      <w:r>
        <w:rPr>
          <w:rFonts w:ascii="Calibri" w:eastAsia="Calibri" w:hAnsi="Calibri" w:cs="Calibri"/>
          <w:sz w:val="21"/>
          <w:szCs w:val="21"/>
        </w:rPr>
        <w:t>a participant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count. No figure provided here will be treated as a commitment. The planning ranges in the Budget Appendix apply to your Navigator budget and do not apply to this attachment.</w:t>
      </w:r>
    </w:p>
    <w:p w14:paraId="74BF5763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FORMAT</w:t>
      </w:r>
    </w:p>
    <w:p w14:paraId="74BF5764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Answer only for the functions you are interested in. Each function is independent of the others.</w:t>
      </w:r>
    </w:p>
    <w:p w14:paraId="74BF5765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Limit each function to 400 words, about one page. An applicant interested in all three writes no more than 1,200 words in total.</w:t>
      </w:r>
    </w:p>
    <w:p w14:paraId="74BF5766" w14:textId="77777777" w:rsidR="0087008E" w:rsidRDefault="00375CC6">
      <w:r>
        <w:br w:type="page"/>
      </w:r>
    </w:p>
    <w:p w14:paraId="74BF5767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lastRenderedPageBreak/>
        <w:t>SECTION 1.  APPLICANT</w:t>
      </w:r>
    </w:p>
    <w:p w14:paraId="74BF5768" w14:textId="19215B46" w:rsidR="0087008E" w:rsidRDefault="00375CC6">
      <w:pPr>
        <w:keepNext/>
        <w:spacing w:before="120" w:after="40"/>
      </w:pPr>
      <w:r>
        <w:rPr>
          <w:rFonts w:ascii="Calibri" w:eastAsia="Calibri" w:hAnsi="Calibri" w:cs="Calibri"/>
          <w:b/>
          <w:bCs/>
          <w:color w:val="404040"/>
          <w:sz w:val="21"/>
          <w:szCs w:val="21"/>
        </w:rPr>
        <w:t>Organization</w:t>
      </w:r>
      <w:r w:rsidR="00F94290">
        <w:rPr>
          <w:rFonts w:ascii="Calibri" w:eastAsia="Calibri" w:hAnsi="Calibri" w:cs="Calibri"/>
          <w:b/>
          <w:bCs/>
          <w:color w:val="404040"/>
          <w:sz w:val="21"/>
          <w:szCs w:val="21"/>
        </w:rPr>
        <w:t xml:space="preserve">  </w:t>
      </w:r>
    </w:p>
    <w:p w14:paraId="74BF5769" w14:textId="77777777" w:rsidR="0087008E" w:rsidRDefault="0087008E">
      <w:pPr>
        <w:pBdr>
          <w:bottom w:val="single" w:sz="4" w:space="2" w:color="808080"/>
        </w:pBdr>
        <w:spacing w:before="120" w:after="60"/>
      </w:pPr>
      <w:permStart w:id="1873484824" w:edGrp="everyone"/>
      <w:permEnd w:id="1873484824"/>
    </w:p>
    <w:p w14:paraId="74BF576A" w14:textId="77777777" w:rsidR="0087008E" w:rsidRDefault="00375CC6">
      <w:pPr>
        <w:keepNext/>
        <w:spacing w:before="120" w:after="40"/>
      </w:pPr>
      <w:r>
        <w:rPr>
          <w:rFonts w:ascii="Calibri" w:eastAsia="Calibri" w:hAnsi="Calibri" w:cs="Calibri"/>
          <w:b/>
          <w:bCs/>
          <w:color w:val="404040"/>
          <w:sz w:val="21"/>
          <w:szCs w:val="21"/>
        </w:rPr>
        <w:t>CEJA workforce region</w:t>
      </w:r>
    </w:p>
    <w:p w14:paraId="74BF576B" w14:textId="77777777" w:rsidR="0087008E" w:rsidRDefault="0087008E">
      <w:pPr>
        <w:pBdr>
          <w:bottom w:val="single" w:sz="4" w:space="2" w:color="808080"/>
        </w:pBdr>
        <w:spacing w:before="120" w:after="60"/>
      </w:pPr>
      <w:permStart w:id="1268599324" w:edGrp="everyone"/>
      <w:permEnd w:id="1268599324"/>
    </w:p>
    <w:p w14:paraId="74BF576C" w14:textId="77777777" w:rsidR="0087008E" w:rsidRDefault="00375CC6">
      <w:pPr>
        <w:keepNext/>
        <w:spacing w:before="120" w:after="40"/>
      </w:pPr>
      <w:r>
        <w:rPr>
          <w:rFonts w:ascii="Calibri" w:eastAsia="Calibri" w:hAnsi="Calibri" w:cs="Calibri"/>
          <w:b/>
          <w:bCs/>
          <w:color w:val="404040"/>
          <w:sz w:val="21"/>
          <w:szCs w:val="21"/>
        </w:rPr>
        <w:t>Contact for post-award planning</w:t>
      </w:r>
      <w:proofErr w:type="gramStart"/>
      <w:r>
        <w:rPr>
          <w:rFonts w:ascii="Calibri" w:eastAsia="Calibri" w:hAnsi="Calibri" w:cs="Calibri"/>
          <w:b/>
          <w:bCs/>
          <w:color w:val="404040"/>
          <w:sz w:val="21"/>
          <w:szCs w:val="21"/>
        </w:rPr>
        <w:t>:  name</w:t>
      </w:r>
      <w:proofErr w:type="gramEnd"/>
      <w:r>
        <w:rPr>
          <w:rFonts w:ascii="Calibri" w:eastAsia="Calibri" w:hAnsi="Calibri" w:cs="Calibri"/>
          <w:b/>
          <w:bCs/>
          <w:color w:val="404040"/>
          <w:sz w:val="21"/>
          <w:szCs w:val="21"/>
        </w:rPr>
        <w:t>, title, email, phone</w:t>
      </w:r>
    </w:p>
    <w:p w14:paraId="74BF576D" w14:textId="77777777" w:rsidR="0087008E" w:rsidRDefault="0087008E">
      <w:pPr>
        <w:pBdr>
          <w:bottom w:val="single" w:sz="4" w:space="2" w:color="808080"/>
        </w:pBdr>
        <w:spacing w:before="120" w:after="60"/>
      </w:pPr>
      <w:permStart w:id="1859917647" w:edGrp="everyone"/>
      <w:permEnd w:id="1859917647"/>
    </w:p>
    <w:p w14:paraId="74BF576E" w14:textId="77777777" w:rsidR="0087008E" w:rsidRDefault="00375CC6">
      <w:pPr>
        <w:spacing w:before="160" w:after="120" w:line="276" w:lineRule="auto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Mark your interest in each function.</w:t>
      </w:r>
    </w:p>
    <w:tbl>
      <w:tblPr>
        <w:tblW w:w="9360" w:type="dxa"/>
        <w:tblBorders>
          <w:top w:val="single" w:sz="6" w:space="6" w:color="BFBFBF"/>
          <w:left w:val="single" w:sz="6" w:space="6" w:color="BFBFBF"/>
          <w:bottom w:val="single" w:sz="6" w:space="6" w:color="BFBFBF"/>
          <w:right w:val="single" w:sz="6" w:space="6" w:color="BFBFBF"/>
          <w:insideH w:val="single" w:sz="6" w:space="6" w:color="BFBFBF"/>
          <w:insideV w:val="single" w:sz="6" w:space="6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0"/>
        <w:gridCol w:w="2100"/>
        <w:gridCol w:w="2100"/>
      </w:tblGrid>
      <w:tr w:rsidR="0087008E" w14:paraId="74BF5772" w14:textId="77777777">
        <w:trPr>
          <w:tblHeader/>
        </w:trPr>
        <w:tc>
          <w:tcPr>
            <w:tcW w:w="516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6F" w14:textId="77777777" w:rsidR="0087008E" w:rsidRDefault="00375CC6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Function</w:t>
            </w:r>
          </w:p>
        </w:tc>
        <w:tc>
          <w:tcPr>
            <w:tcW w:w="21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0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Interested</w:t>
            </w:r>
          </w:p>
        </w:tc>
        <w:tc>
          <w:tcPr>
            <w:tcW w:w="21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1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Not interested</w:t>
            </w:r>
          </w:p>
        </w:tc>
      </w:tr>
      <w:tr w:rsidR="0087008E" w14:paraId="74BF5776" w14:textId="77777777">
        <w:tc>
          <w:tcPr>
            <w:tcW w:w="51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3" w14:textId="77777777" w:rsidR="0087008E" w:rsidRDefault="00375CC6">
            <w:pPr>
              <w:spacing w:before="60" w:after="60"/>
            </w:pPr>
            <w:permStart w:id="20594468" w:edGrp="everyone" w:colFirst="1" w:colLast="1"/>
            <w:permStart w:id="634666131" w:edGrp="everyone" w:colFirst="2" w:colLast="2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Case management</w:t>
            </w:r>
          </w:p>
        </w:tc>
        <w:tc>
          <w:tcPr>
            <w:tcW w:w="21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4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21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5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☐</w:t>
            </w:r>
          </w:p>
        </w:tc>
      </w:tr>
      <w:tr w:rsidR="0087008E" w14:paraId="74BF577A" w14:textId="77777777">
        <w:tc>
          <w:tcPr>
            <w:tcW w:w="51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7" w14:textId="77777777" w:rsidR="0087008E" w:rsidRDefault="00375CC6">
            <w:pPr>
              <w:spacing w:before="60" w:after="60"/>
            </w:pPr>
            <w:permStart w:id="1468100443" w:edGrp="everyone" w:colFirst="1" w:colLast="1"/>
            <w:permStart w:id="1495411373" w:edGrp="everyone" w:colFirst="2" w:colLast="2"/>
            <w:permEnd w:id="20594468"/>
            <w:permEnd w:id="634666131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Barrier Reduction administration</w:t>
            </w:r>
          </w:p>
        </w:tc>
        <w:tc>
          <w:tcPr>
            <w:tcW w:w="21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8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21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9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☐</w:t>
            </w:r>
          </w:p>
        </w:tc>
      </w:tr>
      <w:tr w:rsidR="0087008E" w14:paraId="74BF577E" w14:textId="77777777">
        <w:tc>
          <w:tcPr>
            <w:tcW w:w="51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B" w14:textId="77777777" w:rsidR="0087008E" w:rsidRDefault="00375CC6">
            <w:pPr>
              <w:spacing w:before="60" w:after="60"/>
            </w:pPr>
            <w:permStart w:id="145177740" w:edGrp="everyone" w:colFirst="1" w:colLast="1"/>
            <w:permStart w:id="1979852985" w:edGrp="everyone" w:colFirst="2" w:colLast="2"/>
            <w:permEnd w:id="1468100443"/>
            <w:permEnd w:id="1495411373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Delivery of CEJA Core Competencies training</w:t>
            </w:r>
          </w:p>
        </w:tc>
        <w:tc>
          <w:tcPr>
            <w:tcW w:w="21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C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21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F577D" w14:textId="77777777" w:rsidR="0087008E" w:rsidRDefault="00375CC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☐</w:t>
            </w:r>
          </w:p>
        </w:tc>
      </w:tr>
    </w:tbl>
    <w:permEnd w:id="145177740"/>
    <w:permEnd w:id="1979852985"/>
    <w:p w14:paraId="74BF577F" w14:textId="77777777" w:rsidR="0087008E" w:rsidRDefault="00375CC6">
      <w:pPr>
        <w:spacing w:before="140" w:after="120" w:line="276" w:lineRule="auto"/>
      </w:pPr>
      <w:r>
        <w:rPr>
          <w:rFonts w:ascii="Calibri" w:eastAsia="Calibri" w:hAnsi="Calibri" w:cs="Calibri"/>
          <w:i/>
          <w:iCs/>
          <w:color w:val="404040"/>
          <w:sz w:val="21"/>
          <w:szCs w:val="21"/>
        </w:rPr>
        <w:t>A clear "not interested" is as useful to your Workforce Hub partner as a yes. It tells them where to plan their own capacity.</w:t>
      </w:r>
    </w:p>
    <w:p w14:paraId="74BF5780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SECTION 2.  CASE MANAGEMENT</w:t>
      </w:r>
    </w:p>
    <w:p w14:paraId="74BF5781" w14:textId="77777777" w:rsidR="0087008E" w:rsidRDefault="00375CC6">
      <w:pPr>
        <w:spacing w:after="140" w:line="276" w:lineRule="auto"/>
      </w:pPr>
      <w:r>
        <w:rPr>
          <w:rFonts w:ascii="Calibri" w:eastAsia="Calibri" w:hAnsi="Calibri" w:cs="Calibri"/>
          <w:i/>
          <w:iCs/>
          <w:color w:val="404040"/>
          <w:sz w:val="22"/>
          <w:szCs w:val="22"/>
        </w:rPr>
        <w:t>Complete only if you marked interested.</w:t>
      </w:r>
    </w:p>
    <w:p w14:paraId="74BF5782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Describe what you could bring to case management.</w:t>
      </w:r>
    </w:p>
    <w:p w14:paraId="74BF5783" w14:textId="77777777" w:rsidR="0087008E" w:rsidRDefault="00375CC6">
      <w:pPr>
        <w:spacing w:after="10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Cover these things:</w:t>
      </w:r>
    </w:p>
    <w:p w14:paraId="74BF5784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record of performing case management, including for whom, at what scale, and over what period;</w:t>
      </w:r>
    </w:p>
    <w:p w14:paraId="74BF5785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the staff and systems you would use, including the case management or participant tracking system;</w:t>
      </w:r>
    </w:p>
    <w:p w14:paraId="74BF5786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experience tracking participants through training and into employment, and what you do when a participant stops responding;</w:t>
      </w:r>
    </w:p>
    <w:p w14:paraId="74BF5787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the caseload per staff member your proposed structure supports; and</w:t>
      </w:r>
    </w:p>
    <w:p w14:paraId="74BF5788" w14:textId="5197579A" w:rsidR="0087008E" w:rsidRDefault="001E5021">
      <w:pPr>
        <w:pStyle w:val="ListParagraph"/>
        <w:numPr>
          <w:ilvl w:val="0"/>
          <w:numId w:val="2"/>
        </w:numPr>
        <w:spacing w:after="80" w:line="276" w:lineRule="auto"/>
      </w:pPr>
      <w:r w:rsidRPr="001E5021">
        <w:rPr>
          <w:rFonts w:ascii="Calibri" w:eastAsia="Calibri" w:hAnsi="Calibri" w:cs="Calibri"/>
          <w:sz w:val="22"/>
          <w:szCs w:val="22"/>
        </w:rPr>
        <w:t>your capacity to create the participant's career plan with each participant within 30 days of enrollment, maintain and amend it, and provide follow-up services for at least one year after the participant completes training</w:t>
      </w:r>
      <w:r w:rsidR="00375CC6">
        <w:rPr>
          <w:rFonts w:ascii="Calibri" w:eastAsia="Calibri" w:hAnsi="Calibri" w:cs="Calibri"/>
          <w:sz w:val="22"/>
          <w:szCs w:val="22"/>
        </w:rPr>
        <w:t>.</w:t>
      </w:r>
    </w:p>
    <w:p w14:paraId="74BF5789" w14:textId="77777777" w:rsidR="0087008E" w:rsidRDefault="0087008E">
      <w:pPr>
        <w:spacing w:after="60" w:line="276" w:lineRule="auto"/>
      </w:pPr>
    </w:p>
    <w:tbl>
      <w:tblPr>
        <w:tblW w:w="9360" w:type="dxa"/>
        <w:tblBorders>
          <w:top w:val="single" w:sz="6" w:space="6" w:color="BFBFBF"/>
          <w:left w:val="single" w:sz="6" w:space="6" w:color="BFBFBF"/>
          <w:bottom w:val="single" w:sz="6" w:space="6" w:color="BFBFBF"/>
          <w:right w:val="single" w:sz="6" w:space="6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008E" w14:paraId="74BF578B" w14:textId="77777777">
        <w:tc>
          <w:tcPr>
            <w:tcW w:w="9360" w:type="dxa"/>
            <w:tcMar>
              <w:top w:w="160" w:type="dxa"/>
              <w:left w:w="140" w:type="dxa"/>
              <w:bottom w:w="800" w:type="dxa"/>
              <w:right w:w="140" w:type="dxa"/>
            </w:tcMar>
          </w:tcPr>
          <w:p w14:paraId="74BF578A" w14:textId="77777777" w:rsidR="0087008E" w:rsidRDefault="00375CC6">
            <w:pPr>
              <w:spacing w:line="276" w:lineRule="auto"/>
            </w:pPr>
            <w:permStart w:id="1138390255" w:edGrp="everyone"/>
            <w:r>
              <w:rPr>
                <w:rFonts w:ascii="Calibri" w:eastAsia="Calibri" w:hAnsi="Calibri" w:cs="Calibri"/>
                <w:i/>
                <w:iCs/>
                <w:color w:val="808080"/>
                <w:sz w:val="21"/>
                <w:szCs w:val="21"/>
              </w:rPr>
              <w:lastRenderedPageBreak/>
              <w:t>[Type your answer here. Maximum 400 words.]</w:t>
            </w:r>
            <w:permEnd w:id="1138390255"/>
          </w:p>
        </w:tc>
      </w:tr>
    </w:tbl>
    <w:p w14:paraId="74BF578C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SECTION 3.  BARRIER REDUCTION ADMINISTRATION</w:t>
      </w:r>
    </w:p>
    <w:p w14:paraId="74BF578D" w14:textId="77777777" w:rsidR="0087008E" w:rsidRDefault="00375CC6">
      <w:pPr>
        <w:spacing w:after="140" w:line="276" w:lineRule="auto"/>
      </w:pPr>
      <w:r>
        <w:rPr>
          <w:rFonts w:ascii="Calibri" w:eastAsia="Calibri" w:hAnsi="Calibri" w:cs="Calibri"/>
          <w:i/>
          <w:iCs/>
          <w:color w:val="404040"/>
          <w:sz w:val="22"/>
          <w:szCs w:val="22"/>
        </w:rPr>
        <w:t>Complete only if you marked interested.</w:t>
      </w:r>
    </w:p>
    <w:p w14:paraId="74BF578E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Describe what you could bring to administering the Energy Transition Barrier Reduction Program for participants in your region.</w:t>
      </w:r>
    </w:p>
    <w:p w14:paraId="74BF578F" w14:textId="77777777" w:rsidR="0087008E" w:rsidRDefault="00375CC6">
      <w:pPr>
        <w:spacing w:after="10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Cover these things:</w:t>
      </w:r>
    </w:p>
    <w:p w14:paraId="74BF5790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record of administering participant assistance funds, including the source, the annual volume, and the population served;</w:t>
      </w:r>
    </w:p>
    <w:p w14:paraId="74BF5791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the staff and systems you would use;</w:t>
      </w:r>
    </w:p>
    <w:p w14:paraId="74BF5792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approval and payment controls, including separation of the approval and payment functions;</w:t>
      </w:r>
    </w:p>
    <w:p w14:paraId="74BF5793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how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you would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separate participant screening and referral from approval, payment, and fiscal control, so that the person who identifies the need is not the person who authorizes the payment;</w:t>
      </w:r>
    </w:p>
    <w:p w14:paraId="74BF5794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how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you would apply a community-</w:t>
      </w:r>
      <w:proofErr w:type="gramStart"/>
      <w:r>
        <w:rPr>
          <w:rFonts w:ascii="Calibri" w:eastAsia="Calibri" w:hAnsi="Calibri" w:cs="Calibri"/>
          <w:sz w:val="22"/>
          <w:szCs w:val="22"/>
        </w:rPr>
        <w:t>resources-first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rule, using Barrier Reduction funds only where an existing resource is unavailable; and</w:t>
      </w:r>
    </w:p>
    <w:p w14:paraId="74BF5795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your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network of social service and community providers, named specifically.</w:t>
      </w:r>
    </w:p>
    <w:p w14:paraId="74BF5796" w14:textId="77777777" w:rsidR="0087008E" w:rsidRDefault="0087008E">
      <w:pPr>
        <w:spacing w:after="60" w:line="276" w:lineRule="auto"/>
      </w:pPr>
    </w:p>
    <w:tbl>
      <w:tblPr>
        <w:tblW w:w="9360" w:type="dxa"/>
        <w:tblBorders>
          <w:top w:val="single" w:sz="6" w:space="6" w:color="BFBFBF"/>
          <w:left w:val="single" w:sz="6" w:space="6" w:color="BFBFBF"/>
          <w:bottom w:val="single" w:sz="6" w:space="6" w:color="BFBFBF"/>
          <w:right w:val="single" w:sz="6" w:space="6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008E" w14:paraId="74BF5798" w14:textId="77777777">
        <w:tc>
          <w:tcPr>
            <w:tcW w:w="9360" w:type="dxa"/>
            <w:tcMar>
              <w:top w:w="160" w:type="dxa"/>
              <w:left w:w="140" w:type="dxa"/>
              <w:bottom w:w="800" w:type="dxa"/>
              <w:right w:w="140" w:type="dxa"/>
            </w:tcMar>
          </w:tcPr>
          <w:p w14:paraId="74BF5797" w14:textId="77777777" w:rsidR="0087008E" w:rsidRDefault="00375CC6">
            <w:pPr>
              <w:spacing w:line="276" w:lineRule="auto"/>
            </w:pPr>
            <w:permStart w:id="830957108" w:edGrp="everyone"/>
            <w:r>
              <w:rPr>
                <w:rFonts w:ascii="Calibri" w:eastAsia="Calibri" w:hAnsi="Calibri" w:cs="Calibri"/>
                <w:i/>
                <w:iCs/>
                <w:color w:val="808080"/>
                <w:sz w:val="21"/>
                <w:szCs w:val="21"/>
              </w:rPr>
              <w:t>[Type your answer here. Maximum 400 words.]</w:t>
            </w:r>
            <w:permEnd w:id="830957108"/>
          </w:p>
        </w:tc>
      </w:tr>
    </w:tbl>
    <w:p w14:paraId="74BF5799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SECTION 4.  DELIVERY OF CEJA CORE COMPETENCIES TRAINING</w:t>
      </w:r>
    </w:p>
    <w:p w14:paraId="74BF579A" w14:textId="77777777" w:rsidR="0087008E" w:rsidRDefault="00375CC6">
      <w:pPr>
        <w:spacing w:after="140" w:line="276" w:lineRule="auto"/>
      </w:pPr>
      <w:r>
        <w:rPr>
          <w:rFonts w:ascii="Calibri" w:eastAsia="Calibri" w:hAnsi="Calibri" w:cs="Calibri"/>
          <w:i/>
          <w:iCs/>
          <w:color w:val="404040"/>
          <w:sz w:val="22"/>
          <w:szCs w:val="22"/>
        </w:rPr>
        <w:t>Complete only if you marked interested.</w:t>
      </w:r>
    </w:p>
    <w:p w14:paraId="74BF579B" w14:textId="77777777" w:rsidR="0087008E" w:rsidRDefault="00375CC6">
      <w:pPr>
        <w:pBdr>
          <w:left w:val="single" w:sz="18" w:space="8" w:color="1F3864"/>
        </w:pBdr>
        <w:shd w:val="clear" w:color="auto" w:fill="FDF6E3"/>
        <w:spacing w:before="120" w:after="160" w:line="276" w:lineRule="auto"/>
        <w:ind w:left="172" w:right="172"/>
      </w:pPr>
      <w:r>
        <w:rPr>
          <w:rFonts w:ascii="Calibri" w:eastAsia="Calibri" w:hAnsi="Calibri" w:cs="Calibri"/>
          <w:sz w:val="21"/>
          <w:szCs w:val="21"/>
        </w:rPr>
        <w:t>This function covers CEJA Core Competencies only. Career Cluster and Career Pathway instruction is never contracted to a Navigator Team. Delivery reaches a Navigator Team only through a Workforce Hub subcontract.</w:t>
      </w:r>
    </w:p>
    <w:p w14:paraId="74BF579C" w14:textId="77777777" w:rsidR="0087008E" w:rsidRDefault="00375CC6">
      <w:pPr>
        <w:spacing w:before="200" w:after="120" w:line="276" w:lineRule="auto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Describe what you could bring to </w:t>
      </w: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delivering</w:t>
      </w:r>
      <w:proofErr w:type="gram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CEJA Core Competencies training.</w:t>
      </w:r>
    </w:p>
    <w:p w14:paraId="74BF579D" w14:textId="77777777" w:rsidR="0087008E" w:rsidRDefault="00375CC6">
      <w:pPr>
        <w:spacing w:after="10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Cover these things:</w:t>
      </w:r>
    </w:p>
    <w:p w14:paraId="74BF579E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record of delivering foundational or employability training, including for whom, at what scale, and with what completion results;</w:t>
      </w:r>
    </w:p>
    <w:p w14:paraId="74BF579F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lastRenderedPageBreak/>
        <w:t>your instructional staff, whether they meet the qualifications in the Clean Jobs Curriculum Framework, and where they do not, your plan to acquire the required credentials;</w:t>
      </w:r>
    </w:p>
    <w:p w14:paraId="74BF57A0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instructors' training in equity, diversity, inclusion, and accessibility;</w:t>
      </w:r>
    </w:p>
    <w:p w14:paraId="74BF57A1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employer relationships, and whether they are sufficient to provide work-based learning equal to at least ten percent of curriculum instructional hours; and</w:t>
      </w:r>
    </w:p>
    <w:p w14:paraId="74BF57A2" w14:textId="77777777" w:rsidR="0087008E" w:rsidRDefault="00375CC6">
      <w:pPr>
        <w:pStyle w:val="ListParagraph"/>
        <w:numPr>
          <w:ilvl w:val="0"/>
          <w:numId w:val="2"/>
        </w:numPr>
        <w:spacing w:after="80" w:line="276" w:lineRule="auto"/>
      </w:pPr>
      <w:r>
        <w:rPr>
          <w:rFonts w:ascii="Calibri" w:eastAsia="Calibri" w:hAnsi="Calibri" w:cs="Calibri"/>
          <w:sz w:val="22"/>
          <w:szCs w:val="22"/>
        </w:rPr>
        <w:t>your access to appropriate instructional space in the communities you would serve.</w:t>
      </w:r>
    </w:p>
    <w:p w14:paraId="74BF57A3" w14:textId="77777777" w:rsidR="0087008E" w:rsidRDefault="0087008E">
      <w:pPr>
        <w:spacing w:after="60" w:line="276" w:lineRule="auto"/>
      </w:pPr>
    </w:p>
    <w:tbl>
      <w:tblPr>
        <w:tblW w:w="9360" w:type="dxa"/>
        <w:tblBorders>
          <w:top w:val="single" w:sz="6" w:space="6" w:color="BFBFBF"/>
          <w:left w:val="single" w:sz="6" w:space="6" w:color="BFBFBF"/>
          <w:bottom w:val="single" w:sz="6" w:space="6" w:color="BFBFBF"/>
          <w:right w:val="single" w:sz="6" w:space="6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008E" w14:paraId="74BF57A5" w14:textId="77777777">
        <w:tc>
          <w:tcPr>
            <w:tcW w:w="9360" w:type="dxa"/>
            <w:tcMar>
              <w:top w:w="160" w:type="dxa"/>
              <w:left w:w="140" w:type="dxa"/>
              <w:bottom w:w="800" w:type="dxa"/>
              <w:right w:w="140" w:type="dxa"/>
            </w:tcMar>
          </w:tcPr>
          <w:p w14:paraId="74BF57A4" w14:textId="77777777" w:rsidR="0087008E" w:rsidRDefault="00375CC6">
            <w:pPr>
              <w:spacing w:line="276" w:lineRule="auto"/>
            </w:pPr>
            <w:permStart w:id="197790627" w:edGrp="everyone"/>
            <w:r>
              <w:rPr>
                <w:rFonts w:ascii="Calibri" w:eastAsia="Calibri" w:hAnsi="Calibri" w:cs="Calibri"/>
                <w:i/>
                <w:iCs/>
                <w:color w:val="808080"/>
                <w:sz w:val="21"/>
                <w:szCs w:val="21"/>
              </w:rPr>
              <w:t>[Type your answer here. Maximum 400 words.]</w:t>
            </w:r>
            <w:permEnd w:id="197790627"/>
          </w:p>
        </w:tc>
      </w:tr>
    </w:tbl>
    <w:p w14:paraId="74BF57A6" w14:textId="77777777" w:rsidR="0087008E" w:rsidRDefault="00375CC6">
      <w:pPr>
        <w:pStyle w:val="Heading1"/>
        <w:keepNext/>
        <w:pBdr>
          <w:bottom w:val="single" w:sz="6" w:space="6" w:color="BFBFBF"/>
        </w:pBdr>
        <w:spacing w:before="36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SECTION 5.  ANYTHING ELSE THE PLANNING PERIOD SHOULD KNOW</w:t>
      </w:r>
    </w:p>
    <w:p w14:paraId="74BF57A7" w14:textId="77777777" w:rsidR="0087008E" w:rsidRDefault="00375CC6">
      <w:pPr>
        <w:spacing w:after="140" w:line="276" w:lineRule="auto"/>
      </w:pPr>
      <w:r>
        <w:rPr>
          <w:rFonts w:ascii="Calibri" w:eastAsia="Calibri" w:hAnsi="Calibri" w:cs="Calibri"/>
          <w:i/>
          <w:iCs/>
          <w:color w:val="404040"/>
          <w:sz w:val="22"/>
          <w:szCs w:val="22"/>
        </w:rPr>
        <w:t>Optional.  200 words.</w:t>
      </w:r>
    </w:p>
    <w:p w14:paraId="74BF57A8" w14:textId="77777777" w:rsidR="0087008E" w:rsidRDefault="00375CC6">
      <w:pPr>
        <w:spacing w:after="120" w:line="276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If there is a function you could perform only under certain conditions, or one you would prefer your Workforce Hub partner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retain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, say so here. A candid answer is more useful in post-award planning than an overstated one. Nothing here affects the award decision.</w:t>
      </w:r>
    </w:p>
    <w:p w14:paraId="74BF57A9" w14:textId="77777777" w:rsidR="0087008E" w:rsidRDefault="0087008E">
      <w:pPr>
        <w:spacing w:after="60" w:line="276" w:lineRule="auto"/>
      </w:pPr>
    </w:p>
    <w:tbl>
      <w:tblPr>
        <w:tblW w:w="9360" w:type="dxa"/>
        <w:tblBorders>
          <w:top w:val="single" w:sz="6" w:space="6" w:color="BFBFBF"/>
          <w:left w:val="single" w:sz="6" w:space="6" w:color="BFBFBF"/>
          <w:bottom w:val="single" w:sz="6" w:space="6" w:color="BFBFBF"/>
          <w:right w:val="single" w:sz="6" w:space="6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008E" w14:paraId="74BF57AB" w14:textId="77777777">
        <w:tc>
          <w:tcPr>
            <w:tcW w:w="9360" w:type="dxa"/>
            <w:tcMar>
              <w:top w:w="160" w:type="dxa"/>
              <w:left w:w="140" w:type="dxa"/>
              <w:bottom w:w="800" w:type="dxa"/>
              <w:right w:w="140" w:type="dxa"/>
            </w:tcMar>
          </w:tcPr>
          <w:p w14:paraId="74BF57AA" w14:textId="77777777" w:rsidR="0087008E" w:rsidRDefault="00375CC6">
            <w:pPr>
              <w:spacing w:line="276" w:lineRule="auto"/>
            </w:pPr>
            <w:permStart w:id="726029725" w:edGrp="everyone"/>
            <w:r>
              <w:rPr>
                <w:rFonts w:ascii="Calibri" w:eastAsia="Calibri" w:hAnsi="Calibri" w:cs="Calibri"/>
                <w:i/>
                <w:iCs/>
                <w:color w:val="808080"/>
                <w:sz w:val="21"/>
                <w:szCs w:val="21"/>
              </w:rPr>
              <w:t>[Type your answer here. Maximum 200 words.]</w:t>
            </w:r>
            <w:permEnd w:id="726029725"/>
          </w:p>
        </w:tc>
      </w:tr>
    </w:tbl>
    <w:p w14:paraId="74BF57AC" w14:textId="77777777" w:rsidR="00375CC6" w:rsidRDefault="00375CC6"/>
    <w:sectPr w:rsidR="00375CC6">
      <w:headerReference w:type="default" r:id="rId10"/>
      <w:footerReference w:type="default" r:id="rId11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05BE8" w14:textId="77777777" w:rsidR="00E40807" w:rsidRDefault="00E40807">
      <w:r>
        <w:separator/>
      </w:r>
    </w:p>
  </w:endnote>
  <w:endnote w:type="continuationSeparator" w:id="0">
    <w:p w14:paraId="0CD8B15C" w14:textId="77777777" w:rsidR="00E40807" w:rsidRDefault="00E4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57AD" w14:textId="3597A2D9" w:rsidR="0087008E" w:rsidRDefault="00375CC6">
    <w:pPr>
      <w:jc w:val="center"/>
    </w:pPr>
    <w:r>
      <w:rPr>
        <w:rFonts w:ascii="Calibri" w:eastAsia="Calibri" w:hAnsi="Calibri" w:cs="Calibri"/>
        <w:color w:val="808080"/>
        <w:sz w:val="17"/>
        <w:szCs w:val="17"/>
      </w:rPr>
      <w:t xml:space="preserve">Page </w:t>
    </w:r>
    <w:r>
      <w:rPr>
        <w:rFonts w:ascii="Calibri" w:eastAsia="Calibri" w:hAnsi="Calibri" w:cs="Calibri"/>
        <w:color w:val="808080"/>
        <w:sz w:val="17"/>
        <w:szCs w:val="17"/>
      </w:rPr>
      <w:fldChar w:fldCharType="begin"/>
    </w:r>
    <w:r>
      <w:rPr>
        <w:rFonts w:ascii="Calibri" w:eastAsia="Calibri" w:hAnsi="Calibri" w:cs="Calibri"/>
        <w:color w:val="808080"/>
        <w:sz w:val="17"/>
        <w:szCs w:val="17"/>
      </w:rPr>
      <w:instrText>PAGE</w:instrText>
    </w:r>
    <w:r>
      <w:rPr>
        <w:rFonts w:ascii="Calibri" w:eastAsia="Calibri" w:hAnsi="Calibri" w:cs="Calibri"/>
        <w:color w:val="808080"/>
        <w:sz w:val="17"/>
        <w:szCs w:val="17"/>
      </w:rPr>
      <w:fldChar w:fldCharType="separate"/>
    </w:r>
    <w:r w:rsidR="006228DD">
      <w:rPr>
        <w:rFonts w:ascii="Calibri" w:eastAsia="Calibri" w:hAnsi="Calibri" w:cs="Calibri"/>
        <w:noProof/>
        <w:color w:val="808080"/>
        <w:sz w:val="17"/>
        <w:szCs w:val="17"/>
      </w:rPr>
      <w:t>1</w:t>
    </w:r>
    <w:r>
      <w:rPr>
        <w:rFonts w:ascii="Calibri" w:eastAsia="Calibri" w:hAnsi="Calibri" w:cs="Calibri"/>
        <w:color w:val="808080"/>
        <w:sz w:val="17"/>
        <w:szCs w:val="17"/>
      </w:rPr>
      <w:fldChar w:fldCharType="end"/>
    </w:r>
    <w:r>
      <w:rPr>
        <w:rFonts w:ascii="Calibri" w:eastAsia="Calibri" w:hAnsi="Calibri" w:cs="Calibri"/>
        <w:color w:val="808080"/>
        <w:sz w:val="17"/>
        <w:szCs w:val="17"/>
      </w:rPr>
      <w:t xml:space="preserve"> of </w:t>
    </w:r>
    <w:r>
      <w:rPr>
        <w:rFonts w:ascii="Calibri" w:eastAsia="Calibri" w:hAnsi="Calibri" w:cs="Calibri"/>
        <w:color w:val="808080"/>
        <w:sz w:val="17"/>
        <w:szCs w:val="17"/>
      </w:rPr>
      <w:fldChar w:fldCharType="begin"/>
    </w:r>
    <w:r>
      <w:rPr>
        <w:rFonts w:ascii="Calibri" w:eastAsia="Calibri" w:hAnsi="Calibri" w:cs="Calibri"/>
        <w:color w:val="808080"/>
        <w:sz w:val="17"/>
        <w:szCs w:val="17"/>
      </w:rPr>
      <w:instrText>NUMPAGES</w:instrText>
    </w:r>
    <w:r>
      <w:rPr>
        <w:rFonts w:ascii="Calibri" w:eastAsia="Calibri" w:hAnsi="Calibri" w:cs="Calibri"/>
        <w:color w:val="808080"/>
        <w:sz w:val="17"/>
        <w:szCs w:val="17"/>
      </w:rPr>
      <w:fldChar w:fldCharType="separate"/>
    </w:r>
    <w:r w:rsidR="006228DD">
      <w:rPr>
        <w:rFonts w:ascii="Calibri" w:eastAsia="Calibri" w:hAnsi="Calibri" w:cs="Calibri"/>
        <w:noProof/>
        <w:color w:val="808080"/>
        <w:sz w:val="17"/>
        <w:szCs w:val="17"/>
      </w:rPr>
      <w:t>2</w:t>
    </w:r>
    <w:r>
      <w:rPr>
        <w:rFonts w:ascii="Calibri" w:eastAsia="Calibri" w:hAnsi="Calibri" w:cs="Calibri"/>
        <w:color w:val="808080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36CBD" w14:textId="77777777" w:rsidR="00E40807" w:rsidRDefault="00E40807">
      <w:r>
        <w:separator/>
      </w:r>
    </w:p>
  </w:footnote>
  <w:footnote w:type="continuationSeparator" w:id="0">
    <w:p w14:paraId="410FCD4A" w14:textId="77777777" w:rsidR="00E40807" w:rsidRDefault="00E40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57AC" w14:textId="77777777" w:rsidR="0087008E" w:rsidRDefault="00375CC6">
    <w:pPr>
      <w:jc w:val="right"/>
    </w:pPr>
    <w:r>
      <w:rPr>
        <w:rFonts w:ascii="Calibri" w:eastAsia="Calibri" w:hAnsi="Calibri" w:cs="Calibri"/>
        <w:color w:val="808080"/>
        <w:sz w:val="17"/>
        <w:szCs w:val="17"/>
      </w:rPr>
      <w:t xml:space="preserve">CEJA Energy Transition Navigators Program, Cycle </w:t>
    </w:r>
    <w:proofErr w:type="gramStart"/>
    <w:r>
      <w:rPr>
        <w:rFonts w:ascii="Calibri" w:eastAsia="Calibri" w:hAnsi="Calibri" w:cs="Calibri"/>
        <w:color w:val="808080"/>
        <w:sz w:val="17"/>
        <w:szCs w:val="17"/>
      </w:rPr>
      <w:t>2  |</w:t>
    </w:r>
    <w:proofErr w:type="gramEnd"/>
    <w:r>
      <w:rPr>
        <w:rFonts w:ascii="Calibri" w:eastAsia="Calibri" w:hAnsi="Calibri" w:cs="Calibri"/>
        <w:color w:val="808080"/>
        <w:sz w:val="17"/>
        <w:szCs w:val="17"/>
      </w:rPr>
      <w:t xml:space="preserve">  Attachment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20B21"/>
    <w:multiLevelType w:val="hybridMultilevel"/>
    <w:tmpl w:val="65560B88"/>
    <w:lvl w:ilvl="0" w:tplc="A24CCB5E">
      <w:start w:val="1"/>
      <w:numFmt w:val="bullet"/>
      <w:lvlText w:val="–"/>
      <w:lvlJc w:val="left"/>
      <w:pPr>
        <w:ind w:left="431" w:hanging="259"/>
      </w:pPr>
      <w:rPr>
        <w:rFonts w:ascii="Calibri" w:eastAsia="Calibri" w:hAnsi="Calibri" w:cs="Calibri"/>
        <w:sz w:val="22"/>
        <w:szCs w:val="22"/>
      </w:rPr>
    </w:lvl>
    <w:lvl w:ilvl="1" w:tplc="6A4C6CD0">
      <w:numFmt w:val="decimal"/>
      <w:lvlText w:val=""/>
      <w:lvlJc w:val="left"/>
    </w:lvl>
    <w:lvl w:ilvl="2" w:tplc="FA0E6C24">
      <w:numFmt w:val="decimal"/>
      <w:lvlText w:val=""/>
      <w:lvlJc w:val="left"/>
    </w:lvl>
    <w:lvl w:ilvl="3" w:tplc="1E9CA784">
      <w:numFmt w:val="decimal"/>
      <w:lvlText w:val=""/>
      <w:lvlJc w:val="left"/>
    </w:lvl>
    <w:lvl w:ilvl="4" w:tplc="FF701E64">
      <w:numFmt w:val="decimal"/>
      <w:lvlText w:val=""/>
      <w:lvlJc w:val="left"/>
    </w:lvl>
    <w:lvl w:ilvl="5" w:tplc="3D3A3766">
      <w:numFmt w:val="decimal"/>
      <w:lvlText w:val=""/>
      <w:lvlJc w:val="left"/>
    </w:lvl>
    <w:lvl w:ilvl="6" w:tplc="B6F2F010">
      <w:numFmt w:val="decimal"/>
      <w:lvlText w:val=""/>
      <w:lvlJc w:val="left"/>
    </w:lvl>
    <w:lvl w:ilvl="7" w:tplc="5EA2008E">
      <w:numFmt w:val="decimal"/>
      <w:lvlText w:val=""/>
      <w:lvlJc w:val="left"/>
    </w:lvl>
    <w:lvl w:ilvl="8" w:tplc="95E2A208">
      <w:numFmt w:val="decimal"/>
      <w:lvlText w:val=""/>
      <w:lvlJc w:val="left"/>
    </w:lvl>
  </w:abstractNum>
  <w:abstractNum w:abstractNumId="1" w15:restartNumberingAfterBreak="0">
    <w:nsid w:val="6B85271B"/>
    <w:multiLevelType w:val="hybridMultilevel"/>
    <w:tmpl w:val="C9AC6534"/>
    <w:lvl w:ilvl="0" w:tplc="EA80B72C">
      <w:start w:val="1"/>
      <w:numFmt w:val="bullet"/>
      <w:lvlText w:val="●"/>
      <w:lvlJc w:val="left"/>
      <w:pPr>
        <w:ind w:left="720" w:hanging="360"/>
      </w:pPr>
    </w:lvl>
    <w:lvl w:ilvl="1" w:tplc="C9AC5A46">
      <w:start w:val="1"/>
      <w:numFmt w:val="bullet"/>
      <w:lvlText w:val="○"/>
      <w:lvlJc w:val="left"/>
      <w:pPr>
        <w:ind w:left="1440" w:hanging="360"/>
      </w:pPr>
    </w:lvl>
    <w:lvl w:ilvl="2" w:tplc="AF3C402E">
      <w:start w:val="1"/>
      <w:numFmt w:val="bullet"/>
      <w:lvlText w:val="■"/>
      <w:lvlJc w:val="left"/>
      <w:pPr>
        <w:ind w:left="2160" w:hanging="360"/>
      </w:pPr>
    </w:lvl>
    <w:lvl w:ilvl="3" w:tplc="AECA112E">
      <w:start w:val="1"/>
      <w:numFmt w:val="bullet"/>
      <w:lvlText w:val="●"/>
      <w:lvlJc w:val="left"/>
      <w:pPr>
        <w:ind w:left="2880" w:hanging="360"/>
      </w:pPr>
    </w:lvl>
    <w:lvl w:ilvl="4" w:tplc="804EC65A">
      <w:start w:val="1"/>
      <w:numFmt w:val="bullet"/>
      <w:lvlText w:val="○"/>
      <w:lvlJc w:val="left"/>
      <w:pPr>
        <w:ind w:left="3600" w:hanging="360"/>
      </w:pPr>
    </w:lvl>
    <w:lvl w:ilvl="5" w:tplc="1668E0B6">
      <w:start w:val="1"/>
      <w:numFmt w:val="bullet"/>
      <w:lvlText w:val="■"/>
      <w:lvlJc w:val="left"/>
      <w:pPr>
        <w:ind w:left="4320" w:hanging="360"/>
      </w:pPr>
    </w:lvl>
    <w:lvl w:ilvl="6" w:tplc="4CAA8D10">
      <w:start w:val="1"/>
      <w:numFmt w:val="bullet"/>
      <w:lvlText w:val="●"/>
      <w:lvlJc w:val="left"/>
      <w:pPr>
        <w:ind w:left="5040" w:hanging="360"/>
      </w:pPr>
    </w:lvl>
    <w:lvl w:ilvl="7" w:tplc="2CD06F32">
      <w:start w:val="1"/>
      <w:numFmt w:val="bullet"/>
      <w:lvlText w:val="●"/>
      <w:lvlJc w:val="left"/>
      <w:pPr>
        <w:ind w:left="5760" w:hanging="360"/>
      </w:pPr>
    </w:lvl>
    <w:lvl w:ilvl="8" w:tplc="74369A44">
      <w:start w:val="1"/>
      <w:numFmt w:val="bullet"/>
      <w:lvlText w:val="●"/>
      <w:lvlJc w:val="left"/>
      <w:pPr>
        <w:ind w:left="6480" w:hanging="360"/>
      </w:pPr>
    </w:lvl>
  </w:abstractNum>
  <w:num w:numId="1" w16cid:durableId="1997685956">
    <w:abstractNumId w:val="1"/>
    <w:lvlOverride w:ilvl="0">
      <w:startOverride w:val="1"/>
    </w:lvlOverride>
  </w:num>
  <w:num w:numId="2" w16cid:durableId="11209961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a48Cw56m9OF0FZ6IdSw1WmOl80RUc5QjSA/BG1gp0iWk42dOCG6+GT2eYRyabV3ml9aZZKtBZrIff5RYCjnw7w==" w:salt="cY86t3anKCSgBS98rk6Dr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8E"/>
    <w:rsid w:val="00117754"/>
    <w:rsid w:val="001E5021"/>
    <w:rsid w:val="002D1DBF"/>
    <w:rsid w:val="00375CC6"/>
    <w:rsid w:val="006228DD"/>
    <w:rsid w:val="00694D73"/>
    <w:rsid w:val="00802566"/>
    <w:rsid w:val="0087008E"/>
    <w:rsid w:val="008832FB"/>
    <w:rsid w:val="00A072AC"/>
    <w:rsid w:val="00B01722"/>
    <w:rsid w:val="00B175D9"/>
    <w:rsid w:val="00E40807"/>
    <w:rsid w:val="00F94290"/>
    <w:rsid w:val="59DE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5757"/>
  <w15:docId w15:val="{FECDA5F5-FB62-4FAB-95EE-07D5540D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175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75D9"/>
  </w:style>
  <w:style w:type="character" w:customStyle="1" w:styleId="CommentTextChar">
    <w:name w:val="Comment Text Char"/>
    <w:basedOn w:val="DefaultParagraphFont"/>
    <w:link w:val="CommentText"/>
    <w:uiPriority w:val="99"/>
    <w:rsid w:val="00B175D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5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F8EF78-17FB-4390-B68E-4C8A24069289}">
  <we:reference id="WA200003915" version="2.0.0.0" store="Omex" storeType="OMEX"/>
  <we:alternateReferences>
    <we:reference id="WA200003915" version="2.0.0.0" store="WA20000391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ee594-d42a-42ab-9156-5d5ac0bd0937">
      <Terms xmlns="http://schemas.microsoft.com/office/infopath/2007/PartnerControls"/>
    </lcf76f155ced4ddcb4097134ff3c332f>
    <TaxCatchAll xmlns="700bfd95-e9d5-4d5b-891b-ba9dcb42fa85" xsi:nil="true"/>
    <Note xmlns="b91ee594-d42a-42ab-9156-5d5ac0bd093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945D1F7F59E4F8F72BEAC5001C7FC" ma:contentTypeVersion="14" ma:contentTypeDescription="Create a new document." ma:contentTypeScope="" ma:versionID="ca261dd010c65c8e9b54b1cfd9f2b392">
  <xsd:schema xmlns:xsd="http://www.w3.org/2001/XMLSchema" xmlns:xs="http://www.w3.org/2001/XMLSchema" xmlns:p="http://schemas.microsoft.com/office/2006/metadata/properties" xmlns:ns2="b91ee594-d42a-42ab-9156-5d5ac0bd0937" xmlns:ns3="700bfd95-e9d5-4d5b-891b-ba9dcb42fa85" targetNamespace="http://schemas.microsoft.com/office/2006/metadata/properties" ma:root="true" ma:fieldsID="f48a10881fb42156771cc0e91205ec06" ns2:_="" ns3:_="">
    <xsd:import namespace="b91ee594-d42a-42ab-9156-5d5ac0bd0937"/>
    <xsd:import namespace="700bfd95-e9d5-4d5b-891b-ba9dcb42f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ee594-d42a-42ab-9156-5d5ac0bd0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bfd95-e9d5-4d5b-891b-ba9dcb42fa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7f44326-2880-472d-9561-4929b206b506}" ma:internalName="TaxCatchAll" ma:showField="CatchAllData" ma:web="700bfd95-e9d5-4d5b-891b-ba9dcb42f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97BBDB-94ED-42F5-A75B-3492BF95BC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4BF18-57ED-4FD1-B95C-9A725B4ED830}">
  <ds:schemaRefs>
    <ds:schemaRef ds:uri="http://schemas.microsoft.com/office/2006/metadata/properties"/>
    <ds:schemaRef ds:uri="http://schemas.microsoft.com/office/infopath/2007/PartnerControls"/>
    <ds:schemaRef ds:uri="b91ee594-d42a-42ab-9156-5d5ac0bd0937"/>
    <ds:schemaRef ds:uri="700bfd95-e9d5-4d5b-891b-ba9dcb42fa85"/>
  </ds:schemaRefs>
</ds:datastoreItem>
</file>

<file path=customXml/itemProps3.xml><?xml version="1.0" encoding="utf-8"?>
<ds:datastoreItem xmlns:ds="http://schemas.openxmlformats.org/officeDocument/2006/customXml" ds:itemID="{178B221E-5948-40C3-AD10-E8C4C2C43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ee594-d42a-42ab-9156-5d5ac0bd0937"/>
    <ds:schemaRef ds:uri="700bfd95-e9d5-4d5b-891b-ba9dcb42f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789</Words>
  <Characters>4503</Characters>
  <Application>Microsoft Office Word</Application>
  <DocSecurity>8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5. Interest in Workforce Hub Contracted Functions</dc:title>
  <dc:creator>Illinois Department of Commerce and Economic Opportunity</dc:creator>
  <dc:description>CEJA Energy Transition Navigators Program, Cycle 2</dc:description>
  <cp:lastModifiedBy>Bridges, Eric M.</cp:lastModifiedBy>
  <cp:revision>5</cp:revision>
  <cp:lastPrinted>2026-08-20T21:07:00Z</cp:lastPrinted>
  <dcterms:created xsi:type="dcterms:W3CDTF">2026-08-26T18:27:00Z</dcterms:created>
  <dcterms:modified xsi:type="dcterms:W3CDTF">2026-09-15T18:52:00Z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0x010100AAC945D1F7F59E4F8F72BEAC5001C7FC</vt:lpwstr>
  </property>
  <property fmtid="{D5CDD505-2E9C-101B-9397-08002B2CF9AE}" pid="3" name="MediaServiceImageTags">
    <vt:lpwstr/>
  </property>
</Properties>
</file>