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B25F" w14:textId="77777777" w:rsidR="00CA41FB" w:rsidRPr="00CA41FB" w:rsidRDefault="00CA41FB" w:rsidP="00CA41FB">
      <w:pPr>
        <w:overflowPunct/>
        <w:autoSpaceDE/>
        <w:autoSpaceDN/>
        <w:adjustRightInd/>
        <w:jc w:val="center"/>
        <w:textAlignment w:val="auto"/>
        <w:rPr>
          <w:b/>
        </w:rPr>
      </w:pPr>
    </w:p>
    <w:p w14:paraId="02B2ED76" w14:textId="77777777" w:rsidR="00CA41FB" w:rsidRPr="00CA41FB" w:rsidRDefault="00CA41FB" w:rsidP="00CA41FB">
      <w:pPr>
        <w:overflowPunct/>
        <w:autoSpaceDE/>
        <w:autoSpaceDN/>
        <w:adjustRightInd/>
        <w:jc w:val="center"/>
        <w:textAlignment w:val="auto"/>
        <w:rPr>
          <w:b/>
        </w:rPr>
      </w:pPr>
    </w:p>
    <w:p w14:paraId="254C8097" w14:textId="77777777" w:rsidR="00CA41FB" w:rsidRPr="00CA41FB" w:rsidRDefault="00CA41FB" w:rsidP="00CA41FB">
      <w:pPr>
        <w:overflowPunct/>
        <w:autoSpaceDE/>
        <w:autoSpaceDN/>
        <w:adjustRightInd/>
        <w:jc w:val="center"/>
        <w:textAlignment w:val="auto"/>
        <w:rPr>
          <w:b/>
        </w:rPr>
      </w:pPr>
    </w:p>
    <w:p w14:paraId="02EDE798" w14:textId="77777777" w:rsidR="00CA41FB" w:rsidRPr="00CA41FB" w:rsidRDefault="00CA41FB" w:rsidP="00CA41FB">
      <w:pPr>
        <w:overflowPunct/>
        <w:autoSpaceDE/>
        <w:autoSpaceDN/>
        <w:adjustRightInd/>
        <w:jc w:val="center"/>
        <w:textAlignment w:val="auto"/>
        <w:rPr>
          <w:b/>
        </w:rPr>
      </w:pPr>
    </w:p>
    <w:p w14:paraId="7BDA6850" w14:textId="77777777" w:rsidR="00CA41FB" w:rsidRPr="00CA41FB" w:rsidRDefault="00CA41FB" w:rsidP="00CA41FB">
      <w:pPr>
        <w:overflowPunct/>
        <w:autoSpaceDE/>
        <w:autoSpaceDN/>
        <w:adjustRightInd/>
        <w:jc w:val="center"/>
        <w:textAlignment w:val="auto"/>
        <w:rPr>
          <w:b/>
        </w:rPr>
      </w:pPr>
    </w:p>
    <w:p w14:paraId="04E0CAD1" w14:textId="77777777" w:rsidR="00CA41FB" w:rsidRPr="00CA41FB" w:rsidRDefault="00CA41FB" w:rsidP="00CA41FB">
      <w:pPr>
        <w:overflowPunct/>
        <w:autoSpaceDE/>
        <w:autoSpaceDN/>
        <w:adjustRightInd/>
        <w:jc w:val="center"/>
        <w:textAlignment w:val="auto"/>
        <w:rPr>
          <w:b/>
        </w:rPr>
      </w:pPr>
    </w:p>
    <w:p w14:paraId="3ED160CF" w14:textId="77777777" w:rsidR="00CA41FB" w:rsidRPr="00CA41FB" w:rsidRDefault="00CA41FB" w:rsidP="00CA41FB">
      <w:pPr>
        <w:overflowPunct/>
        <w:autoSpaceDE/>
        <w:autoSpaceDN/>
        <w:adjustRightInd/>
        <w:jc w:val="center"/>
        <w:textAlignment w:val="auto"/>
        <w:rPr>
          <w:b/>
        </w:rPr>
      </w:pPr>
    </w:p>
    <w:p w14:paraId="017BB77A" w14:textId="77777777" w:rsidR="00CA41FB" w:rsidRPr="00CA41FB" w:rsidRDefault="00CA41FB" w:rsidP="00CA41FB">
      <w:pPr>
        <w:overflowPunct/>
        <w:autoSpaceDE/>
        <w:autoSpaceDN/>
        <w:adjustRightInd/>
        <w:jc w:val="center"/>
        <w:textAlignment w:val="auto"/>
        <w:rPr>
          <w:b/>
        </w:rPr>
      </w:pPr>
    </w:p>
    <w:p w14:paraId="023A615F" w14:textId="77777777" w:rsidR="00EF4C7C" w:rsidRDefault="00EF4C7C" w:rsidP="00CA41FB">
      <w:pPr>
        <w:overflowPunct/>
        <w:autoSpaceDE/>
        <w:autoSpaceDN/>
        <w:adjustRightInd/>
        <w:jc w:val="center"/>
        <w:textAlignment w:val="auto"/>
      </w:pPr>
    </w:p>
    <w:p w14:paraId="14B626C6" w14:textId="77777777" w:rsidR="00CA41FB" w:rsidRPr="00CA41FB" w:rsidRDefault="00CA41FB" w:rsidP="00CA41FB">
      <w:pPr>
        <w:overflowPunct/>
        <w:autoSpaceDE/>
        <w:autoSpaceDN/>
        <w:adjustRightInd/>
        <w:jc w:val="center"/>
        <w:textAlignment w:val="auto"/>
        <w:rPr>
          <w:b/>
        </w:rPr>
      </w:pPr>
      <w:r w:rsidRPr="00CA41FB">
        <w:object w:dxaOrig="6480" w:dyaOrig="4320" w14:anchorId="5DC7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6pt;height:219.6pt" o:ole="">
            <v:imagedata r:id="rId8" o:title=""/>
          </v:shape>
          <o:OLEObject Type="Embed" ProgID="Acrobat.Document.DC" ShapeID="_x0000_i1025" DrawAspect="Content" ObjectID="_1837681930" r:id="rId9"/>
        </w:object>
      </w:r>
    </w:p>
    <w:p w14:paraId="2AFA2DD1" w14:textId="77777777" w:rsidR="00EF4C7C" w:rsidRDefault="00EF4C7C" w:rsidP="00EF4C7C">
      <w:pPr>
        <w:overflowPunct/>
        <w:autoSpaceDE/>
        <w:autoSpaceDN/>
        <w:adjustRightInd/>
        <w:jc w:val="center"/>
        <w:textAlignment w:val="auto"/>
        <w:rPr>
          <w:b/>
          <w:sz w:val="32"/>
          <w:szCs w:val="32"/>
        </w:rPr>
      </w:pPr>
    </w:p>
    <w:p w14:paraId="5ABC78BD" w14:textId="77777777" w:rsidR="00EF4C7C" w:rsidRDefault="00EF4C7C" w:rsidP="00EF4C7C">
      <w:pPr>
        <w:overflowPunct/>
        <w:autoSpaceDE/>
        <w:autoSpaceDN/>
        <w:adjustRightInd/>
        <w:jc w:val="center"/>
        <w:textAlignment w:val="auto"/>
        <w:rPr>
          <w:b/>
          <w:sz w:val="32"/>
          <w:szCs w:val="32"/>
        </w:rPr>
      </w:pPr>
      <w:r w:rsidRPr="00EF4C7C">
        <w:rPr>
          <w:b/>
          <w:sz w:val="32"/>
          <w:szCs w:val="32"/>
        </w:rPr>
        <w:t>SECTION I</w:t>
      </w:r>
    </w:p>
    <w:p w14:paraId="0B70C9A3" w14:textId="77777777" w:rsidR="00EF4C7C" w:rsidRPr="00EF4C7C" w:rsidRDefault="00EF4C7C" w:rsidP="00EF4C7C">
      <w:pPr>
        <w:overflowPunct/>
        <w:autoSpaceDE/>
        <w:autoSpaceDN/>
        <w:adjustRightInd/>
        <w:jc w:val="center"/>
        <w:textAlignment w:val="auto"/>
        <w:rPr>
          <w:b/>
          <w:sz w:val="32"/>
          <w:szCs w:val="32"/>
        </w:rPr>
      </w:pPr>
    </w:p>
    <w:p w14:paraId="00F41B48" w14:textId="77777777" w:rsidR="00EF4C7C" w:rsidRPr="00EF4C7C" w:rsidRDefault="00EF4C7C" w:rsidP="00EF4C7C">
      <w:pPr>
        <w:overflowPunct/>
        <w:autoSpaceDE/>
        <w:autoSpaceDN/>
        <w:adjustRightInd/>
        <w:jc w:val="center"/>
        <w:textAlignment w:val="auto"/>
        <w:rPr>
          <w:b/>
          <w:sz w:val="32"/>
          <w:szCs w:val="32"/>
        </w:rPr>
      </w:pPr>
      <w:r w:rsidRPr="00EF4C7C">
        <w:rPr>
          <w:b/>
          <w:sz w:val="32"/>
          <w:szCs w:val="32"/>
        </w:rPr>
        <w:t>OBJECTIVES AND GENERAL APPLICANT INFORMATION</w:t>
      </w:r>
    </w:p>
    <w:p w14:paraId="2FC73AF3" w14:textId="77777777" w:rsidR="00CA41FB" w:rsidRPr="00CA41FB" w:rsidRDefault="00CA41FB" w:rsidP="00CA41FB">
      <w:pPr>
        <w:overflowPunct/>
        <w:autoSpaceDE/>
        <w:autoSpaceDN/>
        <w:adjustRightInd/>
        <w:jc w:val="center"/>
        <w:textAlignment w:val="auto"/>
        <w:rPr>
          <w:b/>
        </w:rPr>
      </w:pPr>
    </w:p>
    <w:p w14:paraId="092D530D" w14:textId="77777777" w:rsidR="00EF4C7C" w:rsidRPr="00CA41FB" w:rsidRDefault="00CA41FB" w:rsidP="00EF4C7C">
      <w:pPr>
        <w:overflowPunct/>
        <w:autoSpaceDE/>
        <w:autoSpaceDN/>
        <w:adjustRightInd/>
        <w:jc w:val="center"/>
        <w:textAlignment w:val="auto"/>
        <w:rPr>
          <w:b/>
        </w:rPr>
      </w:pPr>
      <w:r w:rsidRPr="00CA41FB">
        <w:rPr>
          <w:b/>
        </w:rPr>
        <w:br w:type="page"/>
      </w:r>
    </w:p>
    <w:p w14:paraId="2AD7BF6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6216D">
        <w:rPr>
          <w:b/>
        </w:rPr>
        <w:lastRenderedPageBreak/>
        <w:t>SECTION I</w:t>
      </w:r>
    </w:p>
    <w:p w14:paraId="31D5971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A110016"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56216D">
        <w:rPr>
          <w:b/>
          <w:u w:val="single"/>
        </w:rPr>
        <w:t>Federal and State Program Objectives</w:t>
      </w:r>
    </w:p>
    <w:p w14:paraId="293D483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0722B8" w14:textId="77FB5154"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 xml:space="preserve">The Community Development Block Grant (CDBG) Program was established by the federal Housing and Community Development Act of 1974 (Act).  Administered nationally by the U.S. Department of Housing and Urban Development (HUD), the Act combined eight existing categorical programs into a single block grant program.  In 1981, Congress amended the Act to allow states to directly administer the block grant for small cities.  At the designation of the Governor, the Department of Commerce and Economic Opportunity (Department) assumed operation of the State of Illinois CDBG – Small Cities Program in the same year.  Through this program, funds are available to assist Illinois communities to meet their greatest economic and community development needs, with an emphasis on helping </w:t>
      </w:r>
      <w:proofErr w:type="gramStart"/>
      <w:r w:rsidRPr="0056216D">
        <w:t>persons</w:t>
      </w:r>
      <w:proofErr w:type="gramEnd"/>
      <w:r w:rsidRPr="0056216D">
        <w:t xml:space="preserve"> of low-to-moderate income.</w:t>
      </w:r>
    </w:p>
    <w:p w14:paraId="3FCBB90C"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586D0C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To ensure that the State-administered program meets the intent of the federal Housing and Community Development Act of 1974, as amended, Congress has required that state-administered programs meet at least one of the following three national objectives:</w:t>
      </w:r>
    </w:p>
    <w:p w14:paraId="2004772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5CD01D"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 xml:space="preserve">Benefiting low-to-moderate income (LMI) </w:t>
      </w:r>
      <w:proofErr w:type="gramStart"/>
      <w:r w:rsidRPr="0056216D">
        <w:t>persons</w:t>
      </w:r>
      <w:proofErr w:type="gramEnd"/>
      <w:r w:rsidRPr="0056216D">
        <w:t>; or</w:t>
      </w:r>
    </w:p>
    <w:p w14:paraId="11A8CF6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1429D80C"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Aiding in the prevention or elimination of slums and blight; or</w:t>
      </w:r>
    </w:p>
    <w:p w14:paraId="2452033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79528AC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Meeting other community development needs that pose a serious and immediate threat to the health and welfare of the community.</w:t>
      </w:r>
    </w:p>
    <w:p w14:paraId="6EA20147"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817E1AD"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 xml:space="preserve">To complement these </w:t>
      </w:r>
      <w:proofErr w:type="gramStart"/>
      <w:r w:rsidRPr="0056216D">
        <w:t>federally-mandated</w:t>
      </w:r>
      <w:proofErr w:type="gramEnd"/>
      <w:r w:rsidRPr="0056216D">
        <w:t xml:space="preserve"> objectives, the State has established the following specific objectives for the CDBG Program:</w:t>
      </w:r>
    </w:p>
    <w:p w14:paraId="27397E72"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3B491A9"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proofErr w:type="gramStart"/>
      <w:r w:rsidRPr="0056216D">
        <w:t>Strengthen</w:t>
      </w:r>
      <w:proofErr w:type="gramEnd"/>
      <w:r w:rsidRPr="0056216D">
        <w:t xml:space="preserve"> community economic development through the creation of jobs, stimulation of private investment and strengthening the tax </w:t>
      </w:r>
      <w:proofErr w:type="gramStart"/>
      <w:r w:rsidRPr="0056216D">
        <w:t>base;</w:t>
      </w:r>
      <w:proofErr w:type="gramEnd"/>
    </w:p>
    <w:p w14:paraId="2144EDB8"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6C605FD7"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Improve public infrastructure and eliminate conditions which are detrimental to health, safety and public welfare; and</w:t>
      </w:r>
    </w:p>
    <w:p w14:paraId="4849BD8E"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4FF9D39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 xml:space="preserve">Conserve and expand the State's housing stock </w:t>
      </w:r>
      <w:proofErr w:type="gramStart"/>
      <w:r w:rsidRPr="0056216D">
        <w:t>in order to</w:t>
      </w:r>
      <w:proofErr w:type="gramEnd"/>
      <w:r w:rsidRPr="0056216D">
        <w:t xml:space="preserve"> provide a decent home and a suitable living environment for persons of low-to-moderate income and the developmentally disabled.</w:t>
      </w:r>
    </w:p>
    <w:p w14:paraId="3E36397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41486C1E" w14:textId="77777777" w:rsidR="007D56BC"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Within the statutory requirements of the Act, Illinois has the flexibility to design its own program objectives and procedures for program administration and to develop criteria for selection of grant recipients.  CDBG offers a variety of financial assistance programs which have been designed to meet locally defined community needs.</w:t>
      </w:r>
    </w:p>
    <w:p w14:paraId="12689078" w14:textId="77777777"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07B0FB4" w14:textId="78018660"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1C164A81" w14:textId="77777777" w:rsidR="00EF4C7C"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A1D9ED7"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6A7EE04"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4B0D304"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1145937D"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1B9F611" w14:textId="77777777" w:rsidR="00EF4C7C" w:rsidRPr="0056216D"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21B95F" w14:textId="77777777" w:rsidR="007D56BC"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56216D">
        <w:rPr>
          <w:b/>
          <w:u w:val="single"/>
        </w:rPr>
        <w:lastRenderedPageBreak/>
        <w:t>GENERAL APPLICANT INFORMATION</w:t>
      </w:r>
    </w:p>
    <w:p w14:paraId="36D1717D" w14:textId="77777777" w:rsidR="00EE1CFD" w:rsidRPr="0056216D" w:rsidRDefault="00EE1CFD"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p>
    <w:p w14:paraId="1BFBAB8B"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F0B2E3"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216D">
        <w:t>A.</w:t>
      </w:r>
      <w:r w:rsidRPr="0056216D">
        <w:tab/>
      </w:r>
      <w:r w:rsidRPr="0056216D">
        <w:rPr>
          <w:b/>
          <w:caps/>
          <w:u w:val="single"/>
        </w:rPr>
        <w:t>Funding Availability</w:t>
      </w:r>
    </w:p>
    <w:p w14:paraId="4D0B7B91"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DFA0EB" w14:textId="1AC9D4C1" w:rsidR="008F121C" w:rsidRPr="009B26DB" w:rsidRDefault="008F121C" w:rsidP="008F121C">
      <w:pPr>
        <w:spacing w:after="120"/>
      </w:pPr>
      <w:r>
        <w:t>T</w:t>
      </w:r>
      <w:r w:rsidR="0092189E" w:rsidRPr="009B26DB">
        <w:t xml:space="preserve">he State’s </w:t>
      </w:r>
      <w:r w:rsidR="00936E0E" w:rsidRPr="009B26DB">
        <w:t>202</w:t>
      </w:r>
      <w:r w:rsidR="00F94280">
        <w:t>6</w:t>
      </w:r>
      <w:r>
        <w:t xml:space="preserve"> Community Development Block Grant</w:t>
      </w:r>
      <w:r w:rsidR="0092189E" w:rsidRPr="009B26DB">
        <w:t xml:space="preserve"> allocation</w:t>
      </w:r>
      <w:r>
        <w:t xml:space="preserve"> from the U.S. Department of Housing and Urban Development (HUD) </w:t>
      </w:r>
      <w:r w:rsidR="00F94280">
        <w:t>i</w:t>
      </w:r>
      <w:r>
        <w:t>s</w:t>
      </w:r>
      <w:r w:rsidR="00041E5E" w:rsidRPr="009B26DB">
        <w:t xml:space="preserve"> $</w:t>
      </w:r>
      <w:r w:rsidR="003276A8" w:rsidRPr="009B26DB">
        <w:t>2</w:t>
      </w:r>
      <w:r w:rsidR="007D66E6">
        <w:t>8,</w:t>
      </w:r>
      <w:r w:rsidR="00F94280">
        <w:t>860,677</w:t>
      </w:r>
      <w:r w:rsidR="00756854">
        <w:t xml:space="preserve"> and is being used as the basis for funding </w:t>
      </w:r>
      <w:r w:rsidR="007D66E6">
        <w:t>al</w:t>
      </w:r>
      <w:r w:rsidR="00B51F30">
        <w:t>ong with remaining funding from 2025</w:t>
      </w:r>
      <w:r>
        <w:t xml:space="preserve">.  </w:t>
      </w:r>
      <w:r w:rsidRPr="009B26DB">
        <w:t xml:space="preserve"> </w:t>
      </w:r>
      <w:r w:rsidR="007D66E6">
        <w:t xml:space="preserve">The budgets shown below are estimates and will be dependent on the actual </w:t>
      </w:r>
      <w:r w:rsidR="00F94280">
        <w:t>number of fundable applications</w:t>
      </w:r>
      <w:r w:rsidR="007D66E6">
        <w:t xml:space="preserve"> received for 2026. </w:t>
      </w:r>
    </w:p>
    <w:p w14:paraId="54F3D6B4" w14:textId="77777777" w:rsidR="002C1452" w:rsidRPr="009B26DB" w:rsidRDefault="002C1452" w:rsidP="002C1452">
      <w:pPr>
        <w:pStyle w:val="DefaultText"/>
        <w:tabs>
          <w:tab w:val="left" w:pos="540"/>
          <w:tab w:val="decimal" w:pos="5719"/>
          <w:tab w:val="decimal" w:pos="8886"/>
        </w:tabs>
        <w:spacing w:after="120"/>
      </w:pPr>
      <w:r w:rsidRPr="009B26DB">
        <w:t xml:space="preserve">HUD regulations provide that three percent (3%) of the allocation plus $100,000 can be used for administration and technical assistance for the State-administered program.  In case of unforeseen circumstances, the Department reserves the right to adjust allocations to address specific needs to benefit Illinois’ non-entitlement communities.  </w:t>
      </w:r>
    </w:p>
    <w:p w14:paraId="298092A8" w14:textId="77777777" w:rsidR="00EF4C7C" w:rsidRPr="009B26DB" w:rsidRDefault="007D56BC"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Each program component has a maximum funding level or grant ceiling.  While grant ceilings establish the upper limits that may be requested, individual grants are invited only in amounts commensurate with requirements of the proposed project.</w:t>
      </w:r>
    </w:p>
    <w:p w14:paraId="4486F3A6" w14:textId="638D4C3D" w:rsidR="008E0F28" w:rsidRPr="009B26DB" w:rsidRDefault="00742883"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The Department </w:t>
      </w:r>
      <w:r w:rsidR="008E0F28" w:rsidRPr="009B26DB">
        <w:t xml:space="preserve">has established a minimum grant </w:t>
      </w:r>
      <w:r w:rsidR="00EE1CFD" w:rsidRPr="009B26DB">
        <w:t xml:space="preserve">award level </w:t>
      </w:r>
      <w:r w:rsidR="008E0F28" w:rsidRPr="009B26DB">
        <w:t>of $</w:t>
      </w:r>
      <w:r w:rsidR="007B11D4" w:rsidRPr="009B26DB">
        <w:t>30</w:t>
      </w:r>
      <w:r w:rsidR="008E0F28" w:rsidRPr="009B26DB">
        <w:t xml:space="preserve">0,000 for </w:t>
      </w:r>
      <w:r w:rsidR="00C45A5B">
        <w:t xml:space="preserve">all programs </w:t>
      </w:r>
      <w:proofErr w:type="gramStart"/>
      <w:r w:rsidR="00C45A5B">
        <w:t>with the exception of</w:t>
      </w:r>
      <w:proofErr w:type="gramEnd"/>
      <w:r w:rsidR="00C45A5B">
        <w:t xml:space="preserve"> Disaster Response</w:t>
      </w:r>
      <w:r w:rsidR="008E0F28" w:rsidRPr="009B26DB">
        <w:t>.  Applications for less than the minimum grant will not be accepted.</w:t>
      </w:r>
    </w:p>
    <w:p w14:paraId="0952D0F2" w14:textId="22A80877" w:rsidR="00041519" w:rsidRPr="009B26DB" w:rsidRDefault="00041519"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Fund availability </w:t>
      </w:r>
      <w:r w:rsidR="009B26DB" w:rsidRPr="009B26DB">
        <w:t xml:space="preserve">from the </w:t>
      </w:r>
      <w:r w:rsidR="008F121C">
        <w:t>202</w:t>
      </w:r>
      <w:r w:rsidR="007D66E6">
        <w:t>6</w:t>
      </w:r>
      <w:r w:rsidR="009B26DB" w:rsidRPr="009B26DB">
        <w:t xml:space="preserve"> allocation</w:t>
      </w:r>
      <w:r w:rsidR="00ED5026">
        <w:t xml:space="preserve"> and remaining 2025 funds</w:t>
      </w:r>
      <w:r w:rsidR="009B26DB" w:rsidRPr="009B26DB">
        <w:t xml:space="preserve"> </w:t>
      </w:r>
      <w:proofErr w:type="gramStart"/>
      <w:r w:rsidR="007D66E6">
        <w:t>is</w:t>
      </w:r>
      <w:proofErr w:type="gramEnd"/>
      <w:r w:rsidR="007D66E6">
        <w:t xml:space="preserve"> anticipated to </w:t>
      </w:r>
      <w:r w:rsidRPr="009B26DB">
        <w:t>be distributed as follows:</w:t>
      </w:r>
    </w:p>
    <w:p w14:paraId="00AA4920" w14:textId="3CC10C30" w:rsidR="00372441" w:rsidRPr="009B26DB" w:rsidRDefault="00372441" w:rsidP="00372441">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pPr w:leftFromText="180" w:rightFromText="180" w:vertAnchor="text" w:horzAnchor="margin" w:tblpY="-27"/>
        <w:tblW w:w="10003" w:type="dxa"/>
        <w:tblLayout w:type="fixed"/>
        <w:tblCellMar>
          <w:left w:w="43" w:type="dxa"/>
          <w:right w:w="43" w:type="dxa"/>
        </w:tblCellMar>
        <w:tblLook w:val="0000" w:firstRow="0" w:lastRow="0" w:firstColumn="0" w:lastColumn="0" w:noHBand="0" w:noVBand="0"/>
      </w:tblPr>
      <w:tblGrid>
        <w:gridCol w:w="5533"/>
        <w:gridCol w:w="1350"/>
        <w:gridCol w:w="1440"/>
        <w:gridCol w:w="1680"/>
      </w:tblGrid>
      <w:tr w:rsidR="007D56BC" w:rsidRPr="009B26DB" w14:paraId="00E0ADD9" w14:textId="77777777" w:rsidTr="004C1E9B">
        <w:trPr>
          <w:cantSplit/>
          <w:trHeight w:val="536"/>
        </w:trPr>
        <w:tc>
          <w:tcPr>
            <w:tcW w:w="5533" w:type="dxa"/>
          </w:tcPr>
          <w:p w14:paraId="1FC41436" w14:textId="77777777" w:rsidR="007D56BC" w:rsidRPr="009B26DB" w:rsidRDefault="007D56BC" w:rsidP="004C1E9B">
            <w:pPr>
              <w:pStyle w:val="TableText"/>
              <w:ind w:left="864"/>
              <w:rPr>
                <w:b/>
                <w:sz w:val="22"/>
                <w:szCs w:val="22"/>
                <w:u w:val="single"/>
              </w:rPr>
            </w:pPr>
          </w:p>
          <w:p w14:paraId="40482F50" w14:textId="77777777" w:rsidR="007D56BC" w:rsidRPr="009B26DB" w:rsidRDefault="007D56BC" w:rsidP="004C1E9B">
            <w:pPr>
              <w:pStyle w:val="TableText"/>
              <w:ind w:left="864"/>
              <w:rPr>
                <w:b/>
                <w:sz w:val="22"/>
                <w:szCs w:val="22"/>
              </w:rPr>
            </w:pPr>
            <w:r w:rsidRPr="009B26DB">
              <w:rPr>
                <w:b/>
                <w:sz w:val="22"/>
                <w:szCs w:val="22"/>
                <w:u w:val="single"/>
              </w:rPr>
              <w:t>Program Category</w:t>
            </w:r>
          </w:p>
        </w:tc>
        <w:tc>
          <w:tcPr>
            <w:tcW w:w="1350" w:type="dxa"/>
          </w:tcPr>
          <w:p w14:paraId="2C4BF149" w14:textId="77777777" w:rsidR="007D56BC" w:rsidRPr="009B26DB" w:rsidRDefault="007D56BC" w:rsidP="004C1E9B">
            <w:pPr>
              <w:pStyle w:val="TableText"/>
              <w:ind w:left="72" w:right="-26"/>
              <w:jc w:val="center"/>
              <w:rPr>
                <w:b/>
                <w:sz w:val="22"/>
                <w:szCs w:val="22"/>
                <w:u w:val="single"/>
              </w:rPr>
            </w:pPr>
          </w:p>
          <w:p w14:paraId="787437D0" w14:textId="77777777" w:rsidR="007D56BC" w:rsidRPr="009B26DB" w:rsidRDefault="007D56BC" w:rsidP="004C1E9B">
            <w:pPr>
              <w:pStyle w:val="TableText"/>
              <w:ind w:left="72" w:right="-26"/>
              <w:jc w:val="center"/>
              <w:rPr>
                <w:b/>
                <w:sz w:val="22"/>
                <w:szCs w:val="22"/>
                <w:u w:val="single"/>
              </w:rPr>
            </w:pPr>
            <w:r w:rsidRPr="009B26DB">
              <w:rPr>
                <w:b/>
                <w:sz w:val="22"/>
                <w:szCs w:val="22"/>
                <w:u w:val="single"/>
              </w:rPr>
              <w:t>Budget</w:t>
            </w:r>
          </w:p>
        </w:tc>
        <w:tc>
          <w:tcPr>
            <w:tcW w:w="1440" w:type="dxa"/>
          </w:tcPr>
          <w:p w14:paraId="1D8E0C8B" w14:textId="77777777" w:rsidR="007D56BC" w:rsidRPr="009B26DB" w:rsidRDefault="007D56BC" w:rsidP="004C1E9B">
            <w:pPr>
              <w:pStyle w:val="TableText"/>
              <w:ind w:left="57" w:right="-56"/>
              <w:jc w:val="center"/>
              <w:rPr>
                <w:b/>
                <w:sz w:val="22"/>
                <w:szCs w:val="22"/>
                <w:u w:val="single"/>
              </w:rPr>
            </w:pPr>
          </w:p>
          <w:p w14:paraId="6D83EC36" w14:textId="77777777" w:rsidR="007D56BC" w:rsidRPr="009B26DB" w:rsidRDefault="007D56BC" w:rsidP="004C1E9B">
            <w:pPr>
              <w:pStyle w:val="TableText"/>
              <w:ind w:left="57" w:right="-56"/>
              <w:jc w:val="center"/>
              <w:rPr>
                <w:b/>
                <w:sz w:val="22"/>
                <w:szCs w:val="22"/>
                <w:u w:val="single"/>
              </w:rPr>
            </w:pPr>
            <w:r w:rsidRPr="009B26DB">
              <w:rPr>
                <w:b/>
                <w:sz w:val="22"/>
                <w:szCs w:val="22"/>
                <w:u w:val="single"/>
              </w:rPr>
              <w:t>Grant Ceiling</w:t>
            </w:r>
          </w:p>
        </w:tc>
        <w:tc>
          <w:tcPr>
            <w:tcW w:w="1680" w:type="dxa"/>
          </w:tcPr>
          <w:p w14:paraId="7909CAE6" w14:textId="77777777" w:rsidR="007D56BC" w:rsidRPr="009B26DB" w:rsidRDefault="007D56BC" w:rsidP="004C1E9B">
            <w:pPr>
              <w:pStyle w:val="TableText"/>
              <w:ind w:left="57"/>
              <w:jc w:val="center"/>
              <w:rPr>
                <w:b/>
                <w:sz w:val="22"/>
                <w:szCs w:val="22"/>
              </w:rPr>
            </w:pPr>
            <w:r w:rsidRPr="009B26DB">
              <w:rPr>
                <w:b/>
                <w:sz w:val="22"/>
                <w:szCs w:val="22"/>
              </w:rPr>
              <w:t>Application</w:t>
            </w:r>
          </w:p>
          <w:p w14:paraId="07B9E05B" w14:textId="77777777" w:rsidR="007D56BC" w:rsidRPr="009B26DB" w:rsidRDefault="007D56BC" w:rsidP="004C1E9B">
            <w:pPr>
              <w:pStyle w:val="TableText"/>
              <w:ind w:left="57"/>
              <w:jc w:val="center"/>
              <w:rPr>
                <w:sz w:val="22"/>
                <w:szCs w:val="22"/>
              </w:rPr>
            </w:pPr>
            <w:r w:rsidRPr="009B26DB">
              <w:rPr>
                <w:b/>
                <w:sz w:val="22"/>
                <w:szCs w:val="22"/>
                <w:u w:val="single"/>
              </w:rPr>
              <w:t>Dates</w:t>
            </w:r>
          </w:p>
        </w:tc>
      </w:tr>
      <w:tr w:rsidR="007D56BC" w:rsidRPr="009B26DB" w14:paraId="274E85F6" w14:textId="77777777" w:rsidTr="004C1E9B">
        <w:trPr>
          <w:cantSplit/>
          <w:trHeight w:val="363"/>
        </w:trPr>
        <w:tc>
          <w:tcPr>
            <w:tcW w:w="5533" w:type="dxa"/>
            <w:vAlign w:val="bottom"/>
          </w:tcPr>
          <w:p w14:paraId="467A0671" w14:textId="77777777" w:rsidR="007D56BC" w:rsidRPr="009B26DB" w:rsidRDefault="007D56BC" w:rsidP="004C1E9B">
            <w:pPr>
              <w:pStyle w:val="TableText"/>
              <w:rPr>
                <w:sz w:val="22"/>
                <w:szCs w:val="22"/>
              </w:rPr>
            </w:pPr>
          </w:p>
        </w:tc>
        <w:tc>
          <w:tcPr>
            <w:tcW w:w="1350" w:type="dxa"/>
          </w:tcPr>
          <w:p w14:paraId="52560820" w14:textId="77777777" w:rsidR="007D56BC" w:rsidRPr="009B26DB" w:rsidRDefault="007D56BC" w:rsidP="004C1E9B">
            <w:pPr>
              <w:pStyle w:val="TableText"/>
              <w:ind w:leftChars="-13" w:left="-31" w:right="64"/>
              <w:jc w:val="center"/>
              <w:rPr>
                <w:b/>
                <w:sz w:val="22"/>
                <w:szCs w:val="22"/>
              </w:rPr>
            </w:pPr>
          </w:p>
        </w:tc>
        <w:tc>
          <w:tcPr>
            <w:tcW w:w="1440" w:type="dxa"/>
          </w:tcPr>
          <w:p w14:paraId="49828838" w14:textId="77777777" w:rsidR="007D56BC" w:rsidRPr="009B26DB" w:rsidRDefault="007D56BC" w:rsidP="004C1E9B">
            <w:pPr>
              <w:pStyle w:val="TableText"/>
              <w:ind w:left="57" w:right="34"/>
              <w:jc w:val="center"/>
              <w:rPr>
                <w:sz w:val="22"/>
                <w:szCs w:val="22"/>
              </w:rPr>
            </w:pPr>
          </w:p>
        </w:tc>
        <w:tc>
          <w:tcPr>
            <w:tcW w:w="1680" w:type="dxa"/>
          </w:tcPr>
          <w:p w14:paraId="2FB0A8F5" w14:textId="77777777" w:rsidR="007D56BC" w:rsidRPr="009B26DB" w:rsidRDefault="007D56BC" w:rsidP="004C1E9B">
            <w:pPr>
              <w:pStyle w:val="TableText"/>
              <w:ind w:left="57"/>
              <w:jc w:val="center"/>
              <w:rPr>
                <w:sz w:val="22"/>
                <w:szCs w:val="22"/>
              </w:rPr>
            </w:pPr>
          </w:p>
        </w:tc>
      </w:tr>
      <w:tr w:rsidR="007D56BC" w:rsidRPr="009B26DB" w14:paraId="6F84388C" w14:textId="77777777" w:rsidTr="004C1E9B">
        <w:trPr>
          <w:cantSplit/>
        </w:trPr>
        <w:tc>
          <w:tcPr>
            <w:tcW w:w="5533" w:type="dxa"/>
            <w:vAlign w:val="bottom"/>
          </w:tcPr>
          <w:p w14:paraId="0A7608BC" w14:textId="77777777" w:rsidR="007D56BC" w:rsidRPr="009B26DB" w:rsidRDefault="007D56BC" w:rsidP="004C1E9B">
            <w:pPr>
              <w:pStyle w:val="TableText"/>
              <w:rPr>
                <w:b/>
                <w:i/>
                <w:sz w:val="22"/>
                <w:szCs w:val="22"/>
                <w:u w:val="single"/>
              </w:rPr>
            </w:pPr>
            <w:r w:rsidRPr="009B26DB">
              <w:rPr>
                <w:b/>
                <w:i/>
                <w:sz w:val="22"/>
                <w:szCs w:val="22"/>
                <w:u w:val="single"/>
              </w:rPr>
              <w:t>Competitive Programs</w:t>
            </w:r>
          </w:p>
        </w:tc>
        <w:tc>
          <w:tcPr>
            <w:tcW w:w="1350" w:type="dxa"/>
            <w:vAlign w:val="bottom"/>
          </w:tcPr>
          <w:p w14:paraId="6D39CA05" w14:textId="77777777" w:rsidR="007D56BC" w:rsidRPr="009B26DB" w:rsidRDefault="007D56BC" w:rsidP="004C1E9B">
            <w:pPr>
              <w:pStyle w:val="TableText"/>
              <w:ind w:left="-7" w:right="64"/>
              <w:jc w:val="right"/>
              <w:rPr>
                <w:b/>
                <w:sz w:val="22"/>
                <w:szCs w:val="22"/>
              </w:rPr>
            </w:pPr>
          </w:p>
        </w:tc>
        <w:tc>
          <w:tcPr>
            <w:tcW w:w="1440" w:type="dxa"/>
            <w:vAlign w:val="bottom"/>
          </w:tcPr>
          <w:p w14:paraId="5D0804B8" w14:textId="77777777" w:rsidR="007D56BC" w:rsidRPr="009B26DB" w:rsidRDefault="007D56BC" w:rsidP="004C1E9B">
            <w:pPr>
              <w:pStyle w:val="TableText"/>
              <w:ind w:left="57" w:rightChars="-95" w:right="-228"/>
              <w:jc w:val="right"/>
              <w:rPr>
                <w:sz w:val="22"/>
                <w:szCs w:val="22"/>
              </w:rPr>
            </w:pPr>
          </w:p>
        </w:tc>
        <w:tc>
          <w:tcPr>
            <w:tcW w:w="1680" w:type="dxa"/>
            <w:vAlign w:val="bottom"/>
          </w:tcPr>
          <w:p w14:paraId="17A9FE0F" w14:textId="77777777" w:rsidR="007D56BC" w:rsidRPr="009B26DB" w:rsidRDefault="007D56BC" w:rsidP="004C1E9B">
            <w:pPr>
              <w:pStyle w:val="TableText"/>
              <w:ind w:left="57" w:rightChars="-95" w:right="-228"/>
              <w:jc w:val="center"/>
              <w:rPr>
                <w:sz w:val="22"/>
                <w:szCs w:val="22"/>
              </w:rPr>
            </w:pPr>
          </w:p>
        </w:tc>
      </w:tr>
      <w:tr w:rsidR="007D56BC" w:rsidRPr="009B26DB" w14:paraId="2BF5B616" w14:textId="77777777" w:rsidTr="004C1E9B">
        <w:trPr>
          <w:cantSplit/>
          <w:trHeight w:val="210"/>
        </w:trPr>
        <w:tc>
          <w:tcPr>
            <w:tcW w:w="5533" w:type="dxa"/>
            <w:vAlign w:val="bottom"/>
          </w:tcPr>
          <w:p w14:paraId="3E7A4E6B" w14:textId="77777777" w:rsidR="007D56BC" w:rsidRPr="009B26DB" w:rsidRDefault="007D56BC" w:rsidP="004C1E9B">
            <w:pPr>
              <w:pStyle w:val="TableText"/>
              <w:rPr>
                <w:sz w:val="22"/>
                <w:szCs w:val="22"/>
              </w:rPr>
            </w:pPr>
            <w:r w:rsidRPr="009B26DB">
              <w:rPr>
                <w:sz w:val="22"/>
                <w:szCs w:val="22"/>
              </w:rPr>
              <w:t>Public Infrastructure (PI</w:t>
            </w:r>
            <w:r w:rsidR="00B10987" w:rsidRPr="009B26DB">
              <w:rPr>
                <w:sz w:val="22"/>
                <w:szCs w:val="22"/>
              </w:rPr>
              <w:t>)</w:t>
            </w:r>
          </w:p>
        </w:tc>
        <w:tc>
          <w:tcPr>
            <w:tcW w:w="1350" w:type="dxa"/>
            <w:vAlign w:val="bottom"/>
          </w:tcPr>
          <w:p w14:paraId="751F2693" w14:textId="46AC0207" w:rsidR="007D56BC" w:rsidRPr="009B26DB" w:rsidRDefault="007B11D4" w:rsidP="004C1E9B">
            <w:pPr>
              <w:pStyle w:val="TableText"/>
              <w:ind w:left="-7" w:right="64"/>
              <w:jc w:val="right"/>
              <w:rPr>
                <w:b/>
                <w:sz w:val="22"/>
                <w:szCs w:val="22"/>
              </w:rPr>
            </w:pPr>
            <w:r w:rsidRPr="009B26DB">
              <w:rPr>
                <w:b/>
                <w:sz w:val="22"/>
                <w:szCs w:val="22"/>
              </w:rPr>
              <w:t>$</w:t>
            </w:r>
            <w:r w:rsidR="00D83BA8">
              <w:rPr>
                <w:b/>
                <w:sz w:val="22"/>
                <w:szCs w:val="22"/>
              </w:rPr>
              <w:t>25</w:t>
            </w:r>
            <w:r w:rsidRPr="009B26DB">
              <w:rPr>
                <w:b/>
                <w:sz w:val="22"/>
                <w:szCs w:val="22"/>
              </w:rPr>
              <w:t>,</w:t>
            </w:r>
            <w:r w:rsidR="00D83BA8">
              <w:rPr>
                <w:b/>
                <w:sz w:val="22"/>
                <w:szCs w:val="22"/>
              </w:rPr>
              <w:t>0</w:t>
            </w:r>
            <w:r w:rsidRPr="009B26DB">
              <w:rPr>
                <w:b/>
                <w:sz w:val="22"/>
                <w:szCs w:val="22"/>
              </w:rPr>
              <w:t>00,000</w:t>
            </w:r>
            <w:r w:rsidR="007D56BC" w:rsidRPr="009B26DB">
              <w:rPr>
                <w:b/>
                <w:sz w:val="22"/>
                <w:szCs w:val="22"/>
              </w:rPr>
              <w:t xml:space="preserve"> </w:t>
            </w:r>
          </w:p>
        </w:tc>
        <w:tc>
          <w:tcPr>
            <w:tcW w:w="1440" w:type="dxa"/>
            <w:vAlign w:val="bottom"/>
          </w:tcPr>
          <w:p w14:paraId="4717CF16" w14:textId="20D22346" w:rsidR="007D56BC" w:rsidRPr="009B26DB" w:rsidRDefault="007D56BC" w:rsidP="00380E7C">
            <w:pPr>
              <w:pStyle w:val="TableText"/>
              <w:ind w:right="34"/>
              <w:jc w:val="right"/>
              <w:rPr>
                <w:sz w:val="22"/>
                <w:szCs w:val="22"/>
              </w:rPr>
            </w:pPr>
            <w:r w:rsidRPr="009B26DB">
              <w:rPr>
                <w:sz w:val="22"/>
                <w:szCs w:val="22"/>
              </w:rPr>
              <w:t>$</w:t>
            </w:r>
            <w:r w:rsidR="003276A8" w:rsidRPr="009B26DB">
              <w:rPr>
                <w:sz w:val="22"/>
                <w:szCs w:val="22"/>
              </w:rPr>
              <w:t>1,</w:t>
            </w:r>
            <w:r w:rsidR="005503E8">
              <w:rPr>
                <w:sz w:val="22"/>
                <w:szCs w:val="22"/>
              </w:rPr>
              <w:t>5</w:t>
            </w:r>
            <w:r w:rsidR="00756854" w:rsidRPr="00F94280">
              <w:rPr>
                <w:strike/>
                <w:sz w:val="22"/>
                <w:szCs w:val="22"/>
              </w:rPr>
              <w:t>0</w:t>
            </w:r>
            <w:r w:rsidR="003276A8" w:rsidRPr="009B26DB">
              <w:rPr>
                <w:sz w:val="22"/>
                <w:szCs w:val="22"/>
              </w:rPr>
              <w:t>00,000</w:t>
            </w:r>
          </w:p>
        </w:tc>
        <w:tc>
          <w:tcPr>
            <w:tcW w:w="1680" w:type="dxa"/>
            <w:vAlign w:val="bottom"/>
          </w:tcPr>
          <w:p w14:paraId="7770583B" w14:textId="6C2F0F30" w:rsidR="007D56BC" w:rsidRPr="00F94280" w:rsidRDefault="00ED5026" w:rsidP="004C1E9B">
            <w:pPr>
              <w:pStyle w:val="TableText"/>
              <w:ind w:right="4"/>
              <w:jc w:val="center"/>
              <w:rPr>
                <w:strike/>
                <w:sz w:val="22"/>
                <w:szCs w:val="22"/>
              </w:rPr>
            </w:pPr>
            <w:r>
              <w:rPr>
                <w:sz w:val="22"/>
                <w:szCs w:val="22"/>
              </w:rPr>
              <w:t>8/27</w:t>
            </w:r>
            <w:r w:rsidR="005503E8" w:rsidRPr="00F94280">
              <w:rPr>
                <w:sz w:val="22"/>
                <w:szCs w:val="22"/>
              </w:rPr>
              <w:t>/26</w:t>
            </w:r>
          </w:p>
        </w:tc>
      </w:tr>
      <w:tr w:rsidR="007D56BC" w:rsidRPr="009B26DB" w14:paraId="353D728D" w14:textId="77777777" w:rsidTr="004C1E9B">
        <w:trPr>
          <w:cantSplit/>
          <w:trHeight w:val="213"/>
        </w:trPr>
        <w:tc>
          <w:tcPr>
            <w:tcW w:w="5533" w:type="dxa"/>
            <w:vAlign w:val="bottom"/>
          </w:tcPr>
          <w:p w14:paraId="0C573E24" w14:textId="77777777" w:rsidR="007D56BC" w:rsidRPr="009B26DB" w:rsidRDefault="007D56BC" w:rsidP="004C1E9B">
            <w:pPr>
              <w:pStyle w:val="TableText"/>
              <w:rPr>
                <w:sz w:val="22"/>
                <w:szCs w:val="22"/>
              </w:rPr>
            </w:pPr>
            <w:r w:rsidRPr="009B26DB">
              <w:rPr>
                <w:sz w:val="22"/>
                <w:szCs w:val="22"/>
              </w:rPr>
              <w:t>Housing Rehabilitation (HR)</w:t>
            </w:r>
          </w:p>
        </w:tc>
        <w:tc>
          <w:tcPr>
            <w:tcW w:w="1350" w:type="dxa"/>
            <w:vAlign w:val="bottom"/>
          </w:tcPr>
          <w:p w14:paraId="09F79DE2" w14:textId="79F8A892" w:rsidR="007D56BC" w:rsidRPr="009B26DB" w:rsidRDefault="004F3D02" w:rsidP="004C1E9B">
            <w:pPr>
              <w:pStyle w:val="TableText"/>
              <w:ind w:left="-7" w:right="64"/>
              <w:jc w:val="right"/>
              <w:rPr>
                <w:b/>
                <w:sz w:val="22"/>
                <w:szCs w:val="22"/>
              </w:rPr>
            </w:pPr>
            <w:r w:rsidRPr="009B26DB">
              <w:rPr>
                <w:b/>
                <w:sz w:val="22"/>
                <w:szCs w:val="22"/>
              </w:rPr>
              <w:t>$</w:t>
            </w:r>
            <w:r w:rsidR="00D83BA8">
              <w:rPr>
                <w:b/>
                <w:sz w:val="22"/>
                <w:szCs w:val="22"/>
              </w:rPr>
              <w:t>15</w:t>
            </w:r>
            <w:r w:rsidR="00041E5E" w:rsidRPr="009B26DB">
              <w:rPr>
                <w:b/>
                <w:sz w:val="22"/>
                <w:szCs w:val="22"/>
              </w:rPr>
              <w:t>,0</w:t>
            </w:r>
            <w:r w:rsidR="007D56BC" w:rsidRPr="009B26DB">
              <w:rPr>
                <w:b/>
                <w:sz w:val="22"/>
                <w:szCs w:val="22"/>
              </w:rPr>
              <w:t xml:space="preserve">00,000 </w:t>
            </w:r>
          </w:p>
        </w:tc>
        <w:tc>
          <w:tcPr>
            <w:tcW w:w="1440" w:type="dxa"/>
            <w:vAlign w:val="bottom"/>
          </w:tcPr>
          <w:p w14:paraId="7B70A06B" w14:textId="5160C43E" w:rsidR="007D56BC" w:rsidRPr="009B26DB" w:rsidRDefault="007D56BC" w:rsidP="00380E7C">
            <w:pPr>
              <w:pStyle w:val="TableText"/>
              <w:ind w:right="34"/>
              <w:jc w:val="right"/>
              <w:rPr>
                <w:sz w:val="22"/>
                <w:szCs w:val="22"/>
              </w:rPr>
            </w:pPr>
            <w:r w:rsidRPr="009B26DB">
              <w:rPr>
                <w:sz w:val="22"/>
                <w:szCs w:val="22"/>
              </w:rPr>
              <w:t>$</w:t>
            </w:r>
            <w:r w:rsidR="00D83BA8">
              <w:rPr>
                <w:sz w:val="22"/>
                <w:szCs w:val="22"/>
              </w:rPr>
              <w:t>80</w:t>
            </w:r>
            <w:r w:rsidR="00380E7C" w:rsidRPr="009B26DB">
              <w:rPr>
                <w:sz w:val="22"/>
                <w:szCs w:val="22"/>
              </w:rPr>
              <w:t>0</w:t>
            </w:r>
            <w:r w:rsidRPr="009B26DB">
              <w:rPr>
                <w:sz w:val="22"/>
                <w:szCs w:val="22"/>
              </w:rPr>
              <w:t>,000</w:t>
            </w:r>
          </w:p>
        </w:tc>
        <w:tc>
          <w:tcPr>
            <w:tcW w:w="1680" w:type="dxa"/>
            <w:vAlign w:val="bottom"/>
          </w:tcPr>
          <w:p w14:paraId="2AC7275A" w14:textId="7D3AE604" w:rsidR="007D56BC" w:rsidRPr="00F94280" w:rsidRDefault="00ED5026" w:rsidP="004C1E9B">
            <w:pPr>
              <w:pStyle w:val="TableText"/>
              <w:jc w:val="center"/>
              <w:rPr>
                <w:strike/>
                <w:sz w:val="22"/>
                <w:szCs w:val="22"/>
              </w:rPr>
            </w:pPr>
            <w:r>
              <w:rPr>
                <w:sz w:val="22"/>
                <w:szCs w:val="22"/>
              </w:rPr>
              <w:t>8/27</w:t>
            </w:r>
            <w:r w:rsidR="005503E8">
              <w:rPr>
                <w:sz w:val="22"/>
                <w:szCs w:val="22"/>
              </w:rPr>
              <w:t>/26</w:t>
            </w:r>
          </w:p>
        </w:tc>
      </w:tr>
      <w:tr w:rsidR="007D56BC" w:rsidRPr="009B26DB" w14:paraId="16A7378D" w14:textId="77777777" w:rsidTr="004C1E9B">
        <w:trPr>
          <w:cantSplit/>
          <w:trHeight w:val="213"/>
        </w:trPr>
        <w:tc>
          <w:tcPr>
            <w:tcW w:w="5533" w:type="dxa"/>
            <w:vAlign w:val="bottom"/>
          </w:tcPr>
          <w:p w14:paraId="1160504F" w14:textId="77777777" w:rsidR="007D56BC" w:rsidRPr="009B26DB" w:rsidRDefault="007D56BC" w:rsidP="004C1E9B">
            <w:pPr>
              <w:pStyle w:val="TableText"/>
              <w:rPr>
                <w:sz w:val="22"/>
                <w:szCs w:val="22"/>
              </w:rPr>
            </w:pPr>
          </w:p>
        </w:tc>
        <w:tc>
          <w:tcPr>
            <w:tcW w:w="1350" w:type="dxa"/>
            <w:vAlign w:val="bottom"/>
          </w:tcPr>
          <w:p w14:paraId="36F5AC4F" w14:textId="77777777" w:rsidR="007D56BC" w:rsidRPr="009B26DB" w:rsidRDefault="007D56BC" w:rsidP="004C1E9B">
            <w:pPr>
              <w:pStyle w:val="TableText"/>
              <w:ind w:left="-7" w:right="64"/>
              <w:jc w:val="right"/>
              <w:rPr>
                <w:b/>
                <w:sz w:val="22"/>
                <w:szCs w:val="22"/>
              </w:rPr>
            </w:pPr>
          </w:p>
        </w:tc>
        <w:tc>
          <w:tcPr>
            <w:tcW w:w="1440" w:type="dxa"/>
            <w:vAlign w:val="bottom"/>
          </w:tcPr>
          <w:p w14:paraId="09E022BA" w14:textId="77777777" w:rsidR="007D56BC" w:rsidRPr="009B26DB" w:rsidRDefault="007D56BC" w:rsidP="004C1E9B">
            <w:pPr>
              <w:pStyle w:val="TableText"/>
              <w:ind w:right="34"/>
              <w:jc w:val="right"/>
              <w:rPr>
                <w:sz w:val="22"/>
                <w:szCs w:val="22"/>
              </w:rPr>
            </w:pPr>
          </w:p>
        </w:tc>
        <w:tc>
          <w:tcPr>
            <w:tcW w:w="1680" w:type="dxa"/>
            <w:vAlign w:val="bottom"/>
          </w:tcPr>
          <w:p w14:paraId="76A0ECBE" w14:textId="77777777" w:rsidR="007D56BC" w:rsidRPr="009B26DB" w:rsidRDefault="007D56BC" w:rsidP="004C1E9B">
            <w:pPr>
              <w:pStyle w:val="TableText"/>
              <w:jc w:val="center"/>
              <w:rPr>
                <w:sz w:val="22"/>
                <w:szCs w:val="22"/>
              </w:rPr>
            </w:pPr>
          </w:p>
        </w:tc>
      </w:tr>
      <w:tr w:rsidR="007D56BC" w:rsidRPr="009B26DB" w14:paraId="5A4E9C89" w14:textId="77777777" w:rsidTr="004C1E9B">
        <w:trPr>
          <w:cantSplit/>
          <w:trHeight w:val="213"/>
        </w:trPr>
        <w:tc>
          <w:tcPr>
            <w:tcW w:w="5533" w:type="dxa"/>
            <w:vAlign w:val="bottom"/>
          </w:tcPr>
          <w:p w14:paraId="280ADFE2" w14:textId="77777777" w:rsidR="007D56BC" w:rsidRPr="009B26DB" w:rsidRDefault="007D56BC" w:rsidP="004C1E9B">
            <w:pPr>
              <w:pStyle w:val="TableText"/>
              <w:rPr>
                <w:b/>
                <w:i/>
                <w:sz w:val="22"/>
                <w:szCs w:val="22"/>
                <w:u w:val="single"/>
              </w:rPr>
            </w:pPr>
            <w:r w:rsidRPr="009B26DB">
              <w:rPr>
                <w:b/>
                <w:i/>
                <w:sz w:val="22"/>
                <w:szCs w:val="22"/>
                <w:u w:val="single"/>
              </w:rPr>
              <w:t>Ongoing (non-competitive) Programs</w:t>
            </w:r>
          </w:p>
        </w:tc>
        <w:tc>
          <w:tcPr>
            <w:tcW w:w="1350" w:type="dxa"/>
          </w:tcPr>
          <w:p w14:paraId="443BBBC4" w14:textId="77777777" w:rsidR="007D56BC" w:rsidRPr="009B26DB" w:rsidRDefault="007D56BC" w:rsidP="004C1E9B">
            <w:pPr>
              <w:pStyle w:val="TableText"/>
              <w:ind w:leftChars="-13" w:left="-31" w:right="64"/>
              <w:jc w:val="center"/>
              <w:rPr>
                <w:sz w:val="22"/>
                <w:szCs w:val="22"/>
              </w:rPr>
            </w:pPr>
          </w:p>
        </w:tc>
        <w:tc>
          <w:tcPr>
            <w:tcW w:w="1440" w:type="dxa"/>
          </w:tcPr>
          <w:p w14:paraId="429F1FCD" w14:textId="77777777" w:rsidR="007D56BC" w:rsidRPr="009B26DB" w:rsidRDefault="007D56BC" w:rsidP="004C1E9B">
            <w:pPr>
              <w:pStyle w:val="TableText"/>
              <w:ind w:left="57" w:right="34"/>
              <w:jc w:val="center"/>
              <w:rPr>
                <w:sz w:val="22"/>
                <w:szCs w:val="22"/>
              </w:rPr>
            </w:pPr>
          </w:p>
        </w:tc>
        <w:tc>
          <w:tcPr>
            <w:tcW w:w="1680" w:type="dxa"/>
          </w:tcPr>
          <w:p w14:paraId="6D93CDE4" w14:textId="77777777" w:rsidR="007D56BC" w:rsidRPr="009B26DB" w:rsidRDefault="007D56BC" w:rsidP="004C1E9B">
            <w:pPr>
              <w:pStyle w:val="TableText"/>
              <w:ind w:left="57"/>
              <w:jc w:val="center"/>
              <w:rPr>
                <w:sz w:val="22"/>
                <w:szCs w:val="22"/>
              </w:rPr>
            </w:pPr>
          </w:p>
        </w:tc>
      </w:tr>
      <w:tr w:rsidR="007D56BC" w:rsidRPr="009B26DB" w14:paraId="7CBE6522" w14:textId="77777777" w:rsidTr="00F94280">
        <w:trPr>
          <w:cantSplit/>
          <w:trHeight w:val="357"/>
        </w:trPr>
        <w:tc>
          <w:tcPr>
            <w:tcW w:w="5533" w:type="dxa"/>
            <w:vAlign w:val="bottom"/>
          </w:tcPr>
          <w:p w14:paraId="14D82597" w14:textId="4DBE52DC" w:rsidR="007D56BC" w:rsidRPr="009B26DB" w:rsidRDefault="007D66E6" w:rsidP="004C1E9B">
            <w:pPr>
              <w:pStyle w:val="TableText"/>
              <w:rPr>
                <w:sz w:val="22"/>
                <w:szCs w:val="22"/>
              </w:rPr>
            </w:pPr>
            <w:r>
              <w:rPr>
                <w:sz w:val="22"/>
                <w:szCs w:val="22"/>
              </w:rPr>
              <w:t>Community Revitalization</w:t>
            </w:r>
            <w:r w:rsidR="00140486">
              <w:rPr>
                <w:sz w:val="22"/>
                <w:szCs w:val="22"/>
              </w:rPr>
              <w:t xml:space="preserve"> (CR)</w:t>
            </w:r>
          </w:p>
        </w:tc>
        <w:tc>
          <w:tcPr>
            <w:tcW w:w="1350" w:type="dxa"/>
            <w:vAlign w:val="bottom"/>
          </w:tcPr>
          <w:p w14:paraId="4326C1F6" w14:textId="197DAF52" w:rsidR="007D56BC" w:rsidRPr="009B26DB" w:rsidRDefault="004F3D02" w:rsidP="004C1E9B">
            <w:pPr>
              <w:pStyle w:val="TableText"/>
              <w:ind w:left="-7" w:right="64"/>
              <w:jc w:val="right"/>
              <w:rPr>
                <w:b/>
                <w:sz w:val="22"/>
                <w:szCs w:val="22"/>
              </w:rPr>
            </w:pPr>
            <w:r w:rsidRPr="009B26DB">
              <w:rPr>
                <w:b/>
                <w:sz w:val="22"/>
                <w:szCs w:val="22"/>
              </w:rPr>
              <w:t>$</w:t>
            </w:r>
            <w:r w:rsidR="00D83BA8">
              <w:rPr>
                <w:b/>
                <w:sz w:val="22"/>
                <w:szCs w:val="22"/>
              </w:rPr>
              <w:t>1</w:t>
            </w:r>
            <w:r w:rsidR="00126AED">
              <w:rPr>
                <w:b/>
                <w:sz w:val="22"/>
                <w:szCs w:val="22"/>
              </w:rPr>
              <w:t>3,</w:t>
            </w:r>
            <w:r w:rsidR="00D54E07">
              <w:rPr>
                <w:b/>
                <w:sz w:val="22"/>
                <w:szCs w:val="22"/>
              </w:rPr>
              <w:t>0</w:t>
            </w:r>
            <w:r w:rsidR="00D83BA8">
              <w:rPr>
                <w:b/>
                <w:sz w:val="22"/>
                <w:szCs w:val="22"/>
              </w:rPr>
              <w:t>00,000</w:t>
            </w:r>
            <w:r w:rsidR="007D56BC" w:rsidRPr="009B26DB">
              <w:rPr>
                <w:b/>
                <w:sz w:val="22"/>
                <w:szCs w:val="22"/>
              </w:rPr>
              <w:t xml:space="preserve"> </w:t>
            </w:r>
          </w:p>
        </w:tc>
        <w:tc>
          <w:tcPr>
            <w:tcW w:w="1440" w:type="dxa"/>
            <w:vAlign w:val="bottom"/>
          </w:tcPr>
          <w:p w14:paraId="40EBC55F" w14:textId="05BB97C3" w:rsidR="007D56BC" w:rsidRPr="009B26DB" w:rsidRDefault="007D56BC" w:rsidP="004C1E9B">
            <w:pPr>
              <w:pStyle w:val="TableText"/>
              <w:ind w:right="34"/>
              <w:jc w:val="right"/>
              <w:rPr>
                <w:sz w:val="22"/>
                <w:szCs w:val="22"/>
              </w:rPr>
            </w:pPr>
            <w:r w:rsidRPr="009B26DB">
              <w:rPr>
                <w:sz w:val="22"/>
                <w:szCs w:val="22"/>
              </w:rPr>
              <w:t>$</w:t>
            </w:r>
            <w:r w:rsidR="00D83BA8">
              <w:rPr>
                <w:sz w:val="22"/>
                <w:szCs w:val="22"/>
              </w:rPr>
              <w:t>2</w:t>
            </w:r>
            <w:r w:rsidRPr="009B26DB">
              <w:rPr>
                <w:sz w:val="22"/>
                <w:szCs w:val="22"/>
              </w:rPr>
              <w:t>,000,000</w:t>
            </w:r>
          </w:p>
        </w:tc>
        <w:tc>
          <w:tcPr>
            <w:tcW w:w="1680" w:type="dxa"/>
            <w:vAlign w:val="bottom"/>
          </w:tcPr>
          <w:p w14:paraId="2FFFA089" w14:textId="12A9EEE3" w:rsidR="007D56BC" w:rsidRPr="009B26DB" w:rsidRDefault="00C45A5B" w:rsidP="004C1E9B">
            <w:pPr>
              <w:pStyle w:val="TableText"/>
              <w:ind w:left="57"/>
              <w:jc w:val="center"/>
              <w:rPr>
                <w:i/>
                <w:sz w:val="22"/>
                <w:szCs w:val="22"/>
              </w:rPr>
            </w:pPr>
            <w:r>
              <w:rPr>
                <w:i/>
                <w:sz w:val="22"/>
                <w:szCs w:val="22"/>
              </w:rPr>
              <w:t>Rolling</w:t>
            </w:r>
          </w:p>
        </w:tc>
      </w:tr>
      <w:tr w:rsidR="007D56BC" w:rsidRPr="009B26DB" w14:paraId="03C39221" w14:textId="77777777" w:rsidTr="004C1E9B">
        <w:trPr>
          <w:cantSplit/>
          <w:trHeight w:val="213"/>
        </w:trPr>
        <w:tc>
          <w:tcPr>
            <w:tcW w:w="5533" w:type="dxa"/>
            <w:vAlign w:val="bottom"/>
          </w:tcPr>
          <w:p w14:paraId="6A605105" w14:textId="4A6F87F6" w:rsidR="00140486" w:rsidRDefault="00140486" w:rsidP="004C1E9B">
            <w:pPr>
              <w:pStyle w:val="TableText"/>
              <w:rPr>
                <w:sz w:val="22"/>
                <w:szCs w:val="22"/>
              </w:rPr>
            </w:pPr>
            <w:r>
              <w:rPr>
                <w:sz w:val="22"/>
                <w:szCs w:val="22"/>
              </w:rPr>
              <w:t xml:space="preserve">  (including </w:t>
            </w:r>
            <w:r w:rsidRPr="009B26DB">
              <w:rPr>
                <w:sz w:val="22"/>
                <w:szCs w:val="22"/>
              </w:rPr>
              <w:t>Economic Development (ED)</w:t>
            </w:r>
            <w:r>
              <w:rPr>
                <w:sz w:val="22"/>
                <w:szCs w:val="22"/>
              </w:rPr>
              <w:t xml:space="preserve"> &amp; other programs)</w:t>
            </w:r>
          </w:p>
          <w:p w14:paraId="2B425738" w14:textId="50F8A3B7" w:rsidR="00002CE4" w:rsidRDefault="00002CE4" w:rsidP="004C1E9B">
            <w:pPr>
              <w:pStyle w:val="TableText"/>
              <w:rPr>
                <w:sz w:val="22"/>
                <w:szCs w:val="22"/>
              </w:rPr>
            </w:pPr>
            <w:r>
              <w:rPr>
                <w:sz w:val="22"/>
                <w:szCs w:val="22"/>
              </w:rPr>
              <w:t xml:space="preserve">  (+ remaining CDBG-CV funds)                                                                                                                                 </w:t>
            </w:r>
          </w:p>
          <w:p w14:paraId="2F3AC07D" w14:textId="59D86354" w:rsidR="007D56BC" w:rsidRPr="009B26DB" w:rsidRDefault="00D54E07" w:rsidP="004C1E9B">
            <w:pPr>
              <w:pStyle w:val="TableText"/>
              <w:rPr>
                <w:sz w:val="22"/>
                <w:szCs w:val="22"/>
              </w:rPr>
            </w:pPr>
            <w:r>
              <w:rPr>
                <w:sz w:val="22"/>
                <w:szCs w:val="22"/>
              </w:rPr>
              <w:t xml:space="preserve">Emergency Assistance </w:t>
            </w:r>
            <w:r w:rsidR="007D56BC" w:rsidRPr="009B26DB">
              <w:rPr>
                <w:sz w:val="22"/>
                <w:szCs w:val="22"/>
              </w:rPr>
              <w:t>(</w:t>
            </w:r>
            <w:r>
              <w:rPr>
                <w:sz w:val="22"/>
                <w:szCs w:val="22"/>
              </w:rPr>
              <w:t>EA</w:t>
            </w:r>
            <w:r w:rsidR="007D56BC" w:rsidRPr="009B26DB">
              <w:rPr>
                <w:sz w:val="22"/>
                <w:szCs w:val="22"/>
              </w:rPr>
              <w:t>)</w:t>
            </w:r>
          </w:p>
        </w:tc>
        <w:tc>
          <w:tcPr>
            <w:tcW w:w="1350" w:type="dxa"/>
            <w:vAlign w:val="bottom"/>
          </w:tcPr>
          <w:p w14:paraId="7BF74E0D" w14:textId="5D678134" w:rsidR="007D56BC" w:rsidRPr="009B26DB" w:rsidRDefault="00D54E07" w:rsidP="004C1E9B">
            <w:pPr>
              <w:pStyle w:val="TableText"/>
              <w:ind w:left="-7" w:right="64"/>
              <w:jc w:val="right"/>
              <w:rPr>
                <w:b/>
                <w:sz w:val="22"/>
                <w:szCs w:val="22"/>
              </w:rPr>
            </w:pPr>
            <w:r>
              <w:rPr>
                <w:b/>
                <w:sz w:val="22"/>
                <w:szCs w:val="22"/>
              </w:rPr>
              <w:t>$2,913,384</w:t>
            </w:r>
          </w:p>
        </w:tc>
        <w:tc>
          <w:tcPr>
            <w:tcW w:w="1440" w:type="dxa"/>
            <w:vAlign w:val="bottom"/>
          </w:tcPr>
          <w:p w14:paraId="597A5656" w14:textId="041C969B" w:rsidR="007D56BC" w:rsidRPr="009B26DB" w:rsidRDefault="007D56BC" w:rsidP="004C1E9B">
            <w:pPr>
              <w:pStyle w:val="TableText"/>
              <w:ind w:left="57" w:right="34"/>
              <w:jc w:val="right"/>
              <w:rPr>
                <w:sz w:val="22"/>
                <w:szCs w:val="22"/>
              </w:rPr>
            </w:pPr>
            <w:r w:rsidRPr="009B26DB">
              <w:rPr>
                <w:sz w:val="22"/>
                <w:szCs w:val="22"/>
              </w:rPr>
              <w:t>$</w:t>
            </w:r>
            <w:r w:rsidR="00D54E07">
              <w:rPr>
                <w:sz w:val="22"/>
                <w:szCs w:val="22"/>
              </w:rPr>
              <w:t>1,000,000</w:t>
            </w:r>
          </w:p>
        </w:tc>
        <w:tc>
          <w:tcPr>
            <w:tcW w:w="1680" w:type="dxa"/>
            <w:vAlign w:val="bottom"/>
          </w:tcPr>
          <w:p w14:paraId="454F06C5" w14:textId="77777777" w:rsidR="007D56BC" w:rsidRPr="009B26DB" w:rsidRDefault="007D56BC" w:rsidP="004C1E9B">
            <w:pPr>
              <w:pStyle w:val="TableText"/>
              <w:ind w:left="57"/>
              <w:jc w:val="center"/>
              <w:rPr>
                <w:i/>
                <w:sz w:val="22"/>
                <w:szCs w:val="22"/>
              </w:rPr>
            </w:pPr>
            <w:r w:rsidRPr="009B26DB">
              <w:rPr>
                <w:i/>
                <w:sz w:val="22"/>
                <w:szCs w:val="22"/>
              </w:rPr>
              <w:t>NA</w:t>
            </w:r>
          </w:p>
        </w:tc>
      </w:tr>
      <w:tr w:rsidR="00D54E07" w:rsidRPr="009B26DB" w14:paraId="28A7A18E" w14:textId="77777777" w:rsidTr="004C1E9B">
        <w:trPr>
          <w:cantSplit/>
          <w:trHeight w:val="213"/>
        </w:trPr>
        <w:tc>
          <w:tcPr>
            <w:tcW w:w="5533" w:type="dxa"/>
            <w:vAlign w:val="bottom"/>
          </w:tcPr>
          <w:p w14:paraId="6D995085" w14:textId="5E4B15D5" w:rsidR="00D54E07" w:rsidRDefault="00D54E07" w:rsidP="004C1E9B">
            <w:pPr>
              <w:pStyle w:val="TableText"/>
              <w:rPr>
                <w:sz w:val="22"/>
                <w:szCs w:val="22"/>
              </w:rPr>
            </w:pPr>
            <w:r>
              <w:rPr>
                <w:sz w:val="22"/>
                <w:szCs w:val="22"/>
              </w:rPr>
              <w:t>Disaster Response (DR)</w:t>
            </w:r>
          </w:p>
        </w:tc>
        <w:tc>
          <w:tcPr>
            <w:tcW w:w="1350" w:type="dxa"/>
            <w:vAlign w:val="bottom"/>
          </w:tcPr>
          <w:p w14:paraId="2DB2E532" w14:textId="429D5BBC" w:rsidR="00D54E07" w:rsidRPr="009B26DB" w:rsidRDefault="00D54E07" w:rsidP="004C1E9B">
            <w:pPr>
              <w:pStyle w:val="TableText"/>
              <w:ind w:left="-7" w:right="64"/>
              <w:jc w:val="right"/>
              <w:rPr>
                <w:b/>
                <w:sz w:val="22"/>
                <w:szCs w:val="22"/>
              </w:rPr>
            </w:pPr>
            <w:r>
              <w:rPr>
                <w:b/>
                <w:sz w:val="22"/>
                <w:szCs w:val="22"/>
              </w:rPr>
              <w:t>$0.00</w:t>
            </w:r>
          </w:p>
        </w:tc>
        <w:tc>
          <w:tcPr>
            <w:tcW w:w="1440" w:type="dxa"/>
            <w:vAlign w:val="bottom"/>
          </w:tcPr>
          <w:p w14:paraId="430F71C7" w14:textId="1CBF4452" w:rsidR="00D54E07" w:rsidRPr="009B26DB" w:rsidRDefault="00D54E07" w:rsidP="004C1E9B">
            <w:pPr>
              <w:pStyle w:val="TableText"/>
              <w:ind w:left="57" w:right="34"/>
              <w:jc w:val="right"/>
              <w:rPr>
                <w:sz w:val="22"/>
                <w:szCs w:val="22"/>
              </w:rPr>
            </w:pPr>
            <w:r>
              <w:rPr>
                <w:sz w:val="22"/>
                <w:szCs w:val="22"/>
              </w:rPr>
              <w:t>$250,000</w:t>
            </w:r>
          </w:p>
        </w:tc>
        <w:tc>
          <w:tcPr>
            <w:tcW w:w="1680" w:type="dxa"/>
            <w:vAlign w:val="bottom"/>
          </w:tcPr>
          <w:p w14:paraId="428CA520" w14:textId="52EAACE3" w:rsidR="00D54E07" w:rsidRPr="009B26DB" w:rsidRDefault="00D54E07" w:rsidP="004C1E9B">
            <w:pPr>
              <w:pStyle w:val="TableText"/>
              <w:ind w:left="57"/>
              <w:jc w:val="center"/>
              <w:rPr>
                <w:i/>
                <w:sz w:val="22"/>
                <w:szCs w:val="22"/>
              </w:rPr>
            </w:pPr>
            <w:r>
              <w:rPr>
                <w:i/>
                <w:sz w:val="22"/>
                <w:szCs w:val="22"/>
              </w:rPr>
              <w:t>NA</w:t>
            </w:r>
          </w:p>
        </w:tc>
      </w:tr>
      <w:tr w:rsidR="00D54E07" w:rsidRPr="009B26DB" w14:paraId="6A025353" w14:textId="77777777" w:rsidTr="004C1E9B">
        <w:trPr>
          <w:cantSplit/>
          <w:trHeight w:val="213"/>
        </w:trPr>
        <w:tc>
          <w:tcPr>
            <w:tcW w:w="5533" w:type="dxa"/>
            <w:vAlign w:val="bottom"/>
          </w:tcPr>
          <w:p w14:paraId="41ED91C3" w14:textId="77777777" w:rsidR="00D54E07" w:rsidRDefault="00D54E07" w:rsidP="004C1E9B">
            <w:pPr>
              <w:pStyle w:val="TableText"/>
              <w:rPr>
                <w:sz w:val="22"/>
                <w:szCs w:val="22"/>
              </w:rPr>
            </w:pPr>
          </w:p>
        </w:tc>
        <w:tc>
          <w:tcPr>
            <w:tcW w:w="1350" w:type="dxa"/>
            <w:vAlign w:val="bottom"/>
          </w:tcPr>
          <w:p w14:paraId="51FDC320" w14:textId="77777777" w:rsidR="00D54E07" w:rsidRPr="009B26DB" w:rsidRDefault="00D54E07" w:rsidP="004C1E9B">
            <w:pPr>
              <w:pStyle w:val="TableText"/>
              <w:ind w:left="-7" w:right="64"/>
              <w:jc w:val="right"/>
              <w:rPr>
                <w:b/>
                <w:sz w:val="22"/>
                <w:szCs w:val="22"/>
              </w:rPr>
            </w:pPr>
          </w:p>
        </w:tc>
        <w:tc>
          <w:tcPr>
            <w:tcW w:w="1440" w:type="dxa"/>
            <w:vAlign w:val="bottom"/>
          </w:tcPr>
          <w:p w14:paraId="0F3381F0" w14:textId="77777777" w:rsidR="00D54E07" w:rsidRPr="009B26DB" w:rsidRDefault="00D54E07" w:rsidP="004C1E9B">
            <w:pPr>
              <w:pStyle w:val="TableText"/>
              <w:ind w:left="57" w:right="34"/>
              <w:jc w:val="right"/>
              <w:rPr>
                <w:sz w:val="22"/>
                <w:szCs w:val="22"/>
              </w:rPr>
            </w:pPr>
          </w:p>
        </w:tc>
        <w:tc>
          <w:tcPr>
            <w:tcW w:w="1680" w:type="dxa"/>
            <w:vAlign w:val="bottom"/>
          </w:tcPr>
          <w:p w14:paraId="460C8976" w14:textId="77777777" w:rsidR="00D54E07" w:rsidRPr="009B26DB" w:rsidRDefault="00D54E07" w:rsidP="004C1E9B">
            <w:pPr>
              <w:pStyle w:val="TableText"/>
              <w:ind w:left="57"/>
              <w:jc w:val="center"/>
              <w:rPr>
                <w:i/>
                <w:sz w:val="22"/>
                <w:szCs w:val="22"/>
              </w:rPr>
            </w:pPr>
          </w:p>
        </w:tc>
      </w:tr>
    </w:tbl>
    <w:p w14:paraId="71C16297" w14:textId="22F01D77" w:rsidR="00A35268" w:rsidRPr="009B26DB" w:rsidRDefault="00A35268"/>
    <w:p w14:paraId="3A06D7C9" w14:textId="77777777" w:rsidR="00916D3C" w:rsidRDefault="00916D3C"/>
    <w:p w14:paraId="5CF93005" w14:textId="77777777" w:rsidR="00916D3C" w:rsidRDefault="00916D3C"/>
    <w:p w14:paraId="3C6A5DA0" w14:textId="77777777" w:rsidR="00916D3C" w:rsidRDefault="00916D3C"/>
    <w:p w14:paraId="47B76569" w14:textId="77777777" w:rsidR="00916D3C" w:rsidRDefault="00916D3C"/>
    <w:p w14:paraId="44168E24" w14:textId="77777777" w:rsidR="00916D3C" w:rsidRDefault="00916D3C"/>
    <w:p w14:paraId="31908F93" w14:textId="77777777" w:rsidR="00916D3C" w:rsidRDefault="00916D3C"/>
    <w:p w14:paraId="7755560C" w14:textId="77777777" w:rsidR="00916D3C" w:rsidRDefault="00916D3C"/>
    <w:p w14:paraId="70A71334" w14:textId="648CDB5C" w:rsidR="00A35268" w:rsidRPr="009B26DB" w:rsidRDefault="00A35268">
      <w:r w:rsidRPr="009B26DB">
        <w:t xml:space="preserve">.  </w:t>
      </w:r>
    </w:p>
    <w:p w14:paraId="25C9C773"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38C579A" w14:textId="77777777" w:rsidR="00140486" w:rsidRDefault="00140486">
      <w:pPr>
        <w:overflowPunct/>
        <w:autoSpaceDE/>
        <w:autoSpaceDN/>
        <w:adjustRightInd/>
        <w:spacing w:after="200" w:line="276" w:lineRule="auto"/>
        <w:textAlignment w:val="auto"/>
      </w:pPr>
    </w:p>
    <w:p w14:paraId="2A87897D" w14:textId="2639D425" w:rsidR="00041519" w:rsidRPr="009B26DB" w:rsidRDefault="00D73AFF">
      <w:pPr>
        <w:overflowPunct/>
        <w:autoSpaceDE/>
        <w:autoSpaceDN/>
        <w:adjustRightInd/>
        <w:spacing w:after="200" w:line="276" w:lineRule="auto"/>
        <w:textAlignment w:val="auto"/>
      </w:pPr>
      <w:r w:rsidRPr="009B26DB">
        <w:t xml:space="preserve">Although no funds are specifically allocated for the Disaster Response program, the Department will adjust allocations if a need arises </w:t>
      </w:r>
      <w:r w:rsidR="00041519" w:rsidRPr="009B26DB">
        <w:br w:type="page"/>
      </w:r>
    </w:p>
    <w:p w14:paraId="48F551DB" w14:textId="36425A1B"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lastRenderedPageBreak/>
        <w:t>B.</w:t>
      </w:r>
      <w:r w:rsidRPr="009B26DB">
        <w:tab/>
      </w:r>
      <w:r w:rsidRPr="009B26DB">
        <w:rPr>
          <w:b/>
          <w:caps/>
          <w:u w:val="single"/>
        </w:rPr>
        <w:t>Eligible Applicants</w:t>
      </w:r>
    </w:p>
    <w:p w14:paraId="0652188D" w14:textId="77777777" w:rsidR="007D56BC" w:rsidRPr="005B7927" w:rsidRDefault="007D56BC" w:rsidP="00F94280">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7" w:hanging="547"/>
        <w:rPr>
          <w:sz w:val="16"/>
          <w:szCs w:val="16"/>
        </w:rPr>
      </w:pPr>
    </w:p>
    <w:p w14:paraId="16849279"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ab/>
        <w:t xml:space="preserve">Only units of general local government (i.e., cities, villages, townships and counties) may apply for funding.  Municipalities </w:t>
      </w:r>
      <w:r w:rsidR="00EE1CFD" w:rsidRPr="009B26DB">
        <w:t xml:space="preserve">must not be a HUD direct </w:t>
      </w:r>
      <w:r w:rsidR="009572E6" w:rsidRPr="009B26DB">
        <w:t>E</w:t>
      </w:r>
      <w:r w:rsidR="00EE1CFD" w:rsidRPr="009B26DB">
        <w:t>ntitlement</w:t>
      </w:r>
      <w:r w:rsidRPr="009B26DB">
        <w:t xml:space="preserve"> </w:t>
      </w:r>
      <w:r w:rsidR="00EE1CFD" w:rsidRPr="009B26DB">
        <w:t xml:space="preserve">community or </w:t>
      </w:r>
      <w:proofErr w:type="gramStart"/>
      <w:r w:rsidRPr="009B26DB">
        <w:t>be located in</w:t>
      </w:r>
      <w:proofErr w:type="gramEnd"/>
      <w:r w:rsidRPr="009B26DB">
        <w:t xml:space="preserve"> an urban county that receives "entitlement" funds.  </w:t>
      </w:r>
      <w:r w:rsidRPr="009B26DB">
        <w:rPr>
          <w:b/>
        </w:rPr>
        <w:t>County and township applicants should not include areas that are incorporated within a city or village.</w:t>
      </w:r>
      <w:r w:rsidRPr="009B26DB">
        <w:t xml:space="preserve">  Incorporated areas </w:t>
      </w:r>
      <w:r w:rsidRPr="009B26DB">
        <w:rPr>
          <w:b/>
        </w:rPr>
        <w:t>must</w:t>
      </w:r>
      <w:r w:rsidRPr="009B26DB">
        <w:t xml:space="preserve"> apply on their own behalf, regardless of whether a water district or sanitary district is involved.  Only units of local government recognized by the Illinois Constitution and able to support economic development activities on a sufficient scale are eligible to apply for Economic Development grant funding. </w:t>
      </w:r>
      <w:r w:rsidR="004F3D02" w:rsidRPr="009B26DB">
        <w:t xml:space="preserve"> </w:t>
      </w:r>
      <w:r w:rsidRPr="009B26DB">
        <w:t xml:space="preserve">This includes cities, villages, and counties.  </w:t>
      </w:r>
    </w:p>
    <w:p w14:paraId="45436090" w14:textId="57CA6E55" w:rsidR="00406D58" w:rsidRPr="005B7927" w:rsidRDefault="00406D58" w:rsidP="00F94280">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rPr>
          <w:b/>
          <w:strike/>
          <w:sz w:val="16"/>
          <w:szCs w:val="16"/>
          <w:u w:val="single"/>
        </w:rPr>
      </w:pPr>
    </w:p>
    <w:p w14:paraId="03820600" w14:textId="388875FC" w:rsidR="008E0F28" w:rsidRPr="009B26DB" w:rsidRDefault="00406D58"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tab/>
      </w:r>
      <w:r w:rsidRPr="00EF47C7">
        <w:t>Local governments are limited in the number of applications which may be submitted and awarded in a program year.</w:t>
      </w:r>
      <w:r>
        <w:t xml:space="preserve">  </w:t>
      </w:r>
      <w:r w:rsidR="008E0F28" w:rsidRPr="009B26DB">
        <w:rPr>
          <w:b/>
        </w:rPr>
        <w:t xml:space="preserve">Units of local government may </w:t>
      </w:r>
      <w:r>
        <w:rPr>
          <w:b/>
        </w:rPr>
        <w:t xml:space="preserve">submit one application per competitive component </w:t>
      </w:r>
      <w:r w:rsidR="008E0F28" w:rsidRPr="009B26DB">
        <w:rPr>
          <w:b/>
        </w:rPr>
        <w:t xml:space="preserve">per year.  </w:t>
      </w:r>
      <w:r w:rsidR="00A26C38">
        <w:rPr>
          <w:b/>
        </w:rPr>
        <w:t>Communities</w:t>
      </w:r>
      <w:r w:rsidR="008E0F28" w:rsidRPr="009B26DB">
        <w:rPr>
          <w:b/>
        </w:rPr>
        <w:t xml:space="preserve"> that received a </w:t>
      </w:r>
      <w:r w:rsidR="00A26C38">
        <w:rPr>
          <w:b/>
        </w:rPr>
        <w:t xml:space="preserve">competitive </w:t>
      </w:r>
      <w:r w:rsidR="008E0F28" w:rsidRPr="009B26DB">
        <w:rPr>
          <w:b/>
        </w:rPr>
        <w:t xml:space="preserve">grant </w:t>
      </w:r>
      <w:r w:rsidR="005626CA">
        <w:rPr>
          <w:b/>
        </w:rPr>
        <w:t xml:space="preserve">in a competitive component </w:t>
      </w:r>
      <w:r w:rsidR="008E0F28" w:rsidRPr="009B26DB">
        <w:rPr>
          <w:b/>
        </w:rPr>
        <w:t xml:space="preserve">in the previous year </w:t>
      </w:r>
      <w:r w:rsidR="00A26C38">
        <w:rPr>
          <w:b/>
        </w:rPr>
        <w:t xml:space="preserve">are not eligible to apply </w:t>
      </w:r>
      <w:r w:rsidR="005626CA">
        <w:rPr>
          <w:b/>
        </w:rPr>
        <w:t xml:space="preserve">in that component </w:t>
      </w:r>
      <w:r w:rsidR="00A26C38">
        <w:rPr>
          <w:b/>
        </w:rPr>
        <w:t>the following year.</w:t>
      </w:r>
      <w:r w:rsidR="00F55679" w:rsidRPr="009B26DB">
        <w:rPr>
          <w:b/>
        </w:rPr>
        <w:t xml:space="preserve">  </w:t>
      </w:r>
      <w:r w:rsidR="00F55679" w:rsidRPr="009B26DB">
        <w:t xml:space="preserve">Applications that further a project in progress, whether funded with or without CDBG funds, will not be accepted.  </w:t>
      </w:r>
      <w:r w:rsidR="00A26C38">
        <w:t xml:space="preserve">Local governments that have forfeited a </w:t>
      </w:r>
      <w:r w:rsidR="005626CA">
        <w:t xml:space="preserve">competitive CDBG </w:t>
      </w:r>
      <w:r w:rsidR="00A26C38">
        <w:t>award</w:t>
      </w:r>
      <w:r w:rsidR="007D7361">
        <w:t>;</w:t>
      </w:r>
      <w:r w:rsidR="00A26C38">
        <w:t xml:space="preserve"> or</w:t>
      </w:r>
      <w:r w:rsidR="007D7361">
        <w:t xml:space="preserve"> for any reason</w:t>
      </w:r>
      <w:r w:rsidR="00A26C38">
        <w:t xml:space="preserve"> </w:t>
      </w:r>
      <w:r w:rsidR="00DB5587">
        <w:t>did not meet post-award requirements</w:t>
      </w:r>
      <w:r w:rsidR="007D7361">
        <w:t xml:space="preserve"> </w:t>
      </w:r>
      <w:r w:rsidR="00750D78">
        <w:t>which resulted</w:t>
      </w:r>
      <w:r w:rsidR="007D7361">
        <w:t xml:space="preserve"> in DCEO </w:t>
      </w:r>
      <w:r w:rsidR="00A26C38">
        <w:t>de-obligat</w:t>
      </w:r>
      <w:r w:rsidR="007D7361">
        <w:t>ing the grant</w:t>
      </w:r>
      <w:r w:rsidR="00A06B7F">
        <w:t>,</w:t>
      </w:r>
      <w:r w:rsidR="00A26C38">
        <w:t xml:space="preserve"> will not be eligible to apply for three program years. </w:t>
      </w:r>
    </w:p>
    <w:p w14:paraId="2E2CF2DC" w14:textId="77777777" w:rsidR="00187304" w:rsidRPr="005B7927" w:rsidRDefault="00187304"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 w:val="16"/>
          <w:szCs w:val="16"/>
        </w:rPr>
      </w:pPr>
    </w:p>
    <w:p w14:paraId="540CF0BC" w14:textId="77777777" w:rsidR="00787490" w:rsidRDefault="00787490" w:rsidP="007874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787490">
        <w:t xml:space="preserve">All applicants must be registered in the Grant Accountability and Transparency Act system (GATA) and be prequalified on the GATA Portal at </w:t>
      </w:r>
      <w:hyperlink r:id="rId10" w:history="1">
        <w:r w:rsidRPr="00787490">
          <w:rPr>
            <w:rStyle w:val="Hyperlink"/>
          </w:rPr>
          <w:t>https://gata.illinois.gov</w:t>
        </w:r>
      </w:hyperlink>
      <w:r w:rsidRPr="00787490">
        <w:t xml:space="preserve"> on the application due date. Applications submitted by communities who are not prequalified </w:t>
      </w:r>
      <w:r w:rsidRPr="00787490">
        <w:rPr>
          <w:b/>
          <w:bCs/>
        </w:rPr>
        <w:t>will not be considered for review</w:t>
      </w:r>
      <w:r w:rsidRPr="00787490">
        <w:t xml:space="preserve">. For more information on GATA Prequalification and other Grantee resources, visit </w:t>
      </w:r>
      <w:hyperlink r:id="rId11" w:history="1">
        <w:r w:rsidRPr="00787490">
          <w:rPr>
            <w:rStyle w:val="Hyperlink"/>
          </w:rPr>
          <w:t>https://dceo.illinois.gov/aboutdceo/grantopportunities/learning-library.html</w:t>
        </w:r>
      </w:hyperlink>
      <w:r w:rsidRPr="00787490">
        <w:t>.</w:t>
      </w:r>
    </w:p>
    <w:p w14:paraId="455E9E4C" w14:textId="77777777" w:rsidR="003A4249" w:rsidRPr="005B7927" w:rsidRDefault="003A4249" w:rsidP="00DD47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p w14:paraId="141DC340" w14:textId="77777777" w:rsidR="007D56BC" w:rsidRPr="009B26DB" w:rsidRDefault="007D56BC" w:rsidP="00A57627">
      <w:pPr>
        <w:overflowPunct/>
        <w:autoSpaceDE/>
        <w:autoSpaceDN/>
        <w:adjustRightInd/>
        <w:textAlignment w:val="auto"/>
        <w:rPr>
          <w:b/>
        </w:rPr>
      </w:pPr>
      <w:r w:rsidRPr="009B26DB">
        <w:rPr>
          <w:b/>
        </w:rPr>
        <w:t>C.</w:t>
      </w:r>
      <w:r w:rsidRPr="009B26DB">
        <w:rPr>
          <w:b/>
        </w:rPr>
        <w:tab/>
      </w:r>
      <w:r w:rsidRPr="009B26DB">
        <w:rPr>
          <w:b/>
          <w:u w:val="single"/>
        </w:rPr>
        <w:t>INELIGIBLE COMMUNITIES</w:t>
      </w:r>
      <w:r w:rsidRPr="009B26DB">
        <w:rPr>
          <w:b/>
        </w:rPr>
        <w:tab/>
      </w:r>
    </w:p>
    <w:p w14:paraId="54D82B8A" w14:textId="77777777" w:rsidR="007D56BC" w:rsidRPr="005B7927"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rPr>
          <w:sz w:val="16"/>
          <w:szCs w:val="16"/>
        </w:rPr>
      </w:pPr>
    </w:p>
    <w:p w14:paraId="040B3D4E" w14:textId="5506874A" w:rsidR="007D56BC" w:rsidRPr="009B26DB"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pPr>
      <w:r w:rsidRPr="009B26DB">
        <w:tab/>
      </w:r>
      <w:r w:rsidR="007B79E3" w:rsidRPr="009B26DB">
        <w:t xml:space="preserve">Communities receiving an annual allocation directly from HUD on an entitlement (formula) basis are </w:t>
      </w:r>
      <w:r w:rsidR="007B79E3" w:rsidRPr="009B26DB">
        <w:rPr>
          <w:u w:val="single"/>
        </w:rPr>
        <w:t>not eligible</w:t>
      </w:r>
      <w:r w:rsidR="007B79E3" w:rsidRPr="009B26DB">
        <w:t xml:space="preserve"> to apply for the State’s CDBG funding.  In </w:t>
      </w:r>
      <w:r w:rsidR="008F121C">
        <w:t>202</w:t>
      </w:r>
      <w:r w:rsidR="005B7927">
        <w:t>6</w:t>
      </w:r>
      <w:r w:rsidR="007B79E3" w:rsidRPr="009B26DB">
        <w:t xml:space="preserve">, </w:t>
      </w:r>
      <w:r w:rsidR="00797F76" w:rsidRPr="009B26DB">
        <w:t>Illinois ha</w:t>
      </w:r>
      <w:r w:rsidR="00E642D5" w:rsidRPr="009B26DB">
        <w:t>s</w:t>
      </w:r>
      <w:r w:rsidR="00797F76" w:rsidRPr="009B26DB">
        <w:t xml:space="preserve"> </w:t>
      </w:r>
      <w:r w:rsidR="005B7927">
        <w:t>42</w:t>
      </w:r>
      <w:r w:rsidRPr="009B26DB">
        <w:t xml:space="preserve"> cities and eight urban counties </w:t>
      </w:r>
      <w:proofErr w:type="gramStart"/>
      <w:r w:rsidR="00781F34" w:rsidRPr="009B26DB">
        <w:t>named as</w:t>
      </w:r>
      <w:proofErr w:type="gramEnd"/>
      <w:r w:rsidR="00781F34" w:rsidRPr="009B26DB">
        <w:t xml:space="preserve"> Entitlements.  They are</w:t>
      </w:r>
      <w:r w:rsidR="007B79E3" w:rsidRPr="009B26DB">
        <w:t>:</w:t>
      </w:r>
    </w:p>
    <w:p w14:paraId="3E3B8997" w14:textId="77777777" w:rsidR="007D56BC" w:rsidRPr="00F94280" w:rsidRDefault="007D56BC" w:rsidP="007D56BC">
      <w:pPr>
        <w:overflowPunct/>
        <w:autoSpaceDE/>
        <w:autoSpaceDN/>
        <w:adjustRightInd/>
        <w:textAlignment w:val="auto"/>
        <w:rPr>
          <w:b/>
          <w:sz w:val="16"/>
          <w:szCs w:val="16"/>
          <w:u w:val="single"/>
        </w:rPr>
      </w:pPr>
    </w:p>
    <w:p w14:paraId="0D1A3ECC" w14:textId="28C9C9F7" w:rsidR="007D56BC" w:rsidRPr="009B26DB" w:rsidRDefault="007D56BC" w:rsidP="007D56BC">
      <w:pPr>
        <w:pStyle w:val="DefaultText"/>
        <w:tabs>
          <w:tab w:val="left" w:pos="630"/>
          <w:tab w:val="left" w:pos="1200"/>
          <w:tab w:val="left" w:pos="1800"/>
          <w:tab w:val="left" w:pos="2400"/>
          <w:tab w:val="left" w:pos="3000"/>
          <w:tab w:val="left" w:pos="3600"/>
          <w:tab w:val="left" w:pos="4050"/>
          <w:tab w:val="left" w:pos="4800"/>
          <w:tab w:val="left" w:pos="5400"/>
          <w:tab w:val="left" w:pos="6000"/>
          <w:tab w:val="left" w:pos="6600"/>
          <w:tab w:val="left" w:pos="7200"/>
        </w:tabs>
        <w:ind w:left="3780"/>
      </w:pPr>
      <w:r w:rsidRPr="009B26DB">
        <w:rPr>
          <w:b/>
          <w:u w:val="single"/>
        </w:rPr>
        <w:t>Urban Counties</w:t>
      </w:r>
      <w:r w:rsidR="00835D1C" w:rsidRPr="009B26DB">
        <w:rPr>
          <w:b/>
          <w:u w:val="single"/>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944"/>
      </w:tblGrid>
      <w:tr w:rsidR="007D56BC" w:rsidRPr="009B26DB" w14:paraId="1218D498" w14:textId="77777777" w:rsidTr="004C1E9B">
        <w:trPr>
          <w:jc w:val="center"/>
        </w:trPr>
        <w:tc>
          <w:tcPr>
            <w:tcW w:w="2106" w:type="dxa"/>
            <w:vAlign w:val="bottom"/>
          </w:tcPr>
          <w:p w14:paraId="54F802F1" w14:textId="1682B4DF"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Cook County</w:t>
            </w:r>
          </w:p>
        </w:tc>
        <w:tc>
          <w:tcPr>
            <w:tcW w:w="1944" w:type="dxa"/>
          </w:tcPr>
          <w:p w14:paraId="4995C7A5"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Madison County</w:t>
            </w:r>
          </w:p>
        </w:tc>
      </w:tr>
      <w:tr w:rsidR="007D56BC" w:rsidRPr="009B26DB" w14:paraId="5D0339EE" w14:textId="77777777" w:rsidTr="004C1E9B">
        <w:trPr>
          <w:jc w:val="center"/>
        </w:trPr>
        <w:tc>
          <w:tcPr>
            <w:tcW w:w="2106" w:type="dxa"/>
          </w:tcPr>
          <w:p w14:paraId="5DA081EA"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 xml:space="preserve">DuPage County </w:t>
            </w:r>
          </w:p>
        </w:tc>
        <w:tc>
          <w:tcPr>
            <w:tcW w:w="1944" w:type="dxa"/>
          </w:tcPr>
          <w:p w14:paraId="71A4DEC6"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McHenry County</w:t>
            </w:r>
          </w:p>
        </w:tc>
      </w:tr>
      <w:tr w:rsidR="007D56BC" w:rsidRPr="009B26DB" w14:paraId="602534C5" w14:textId="77777777" w:rsidTr="004C1E9B">
        <w:trPr>
          <w:jc w:val="center"/>
        </w:trPr>
        <w:tc>
          <w:tcPr>
            <w:tcW w:w="2106" w:type="dxa"/>
          </w:tcPr>
          <w:p w14:paraId="5FD23DCB"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Kane County</w:t>
            </w:r>
          </w:p>
        </w:tc>
        <w:tc>
          <w:tcPr>
            <w:tcW w:w="1944" w:type="dxa"/>
          </w:tcPr>
          <w:p w14:paraId="1F9988E3"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St. Clair County</w:t>
            </w:r>
          </w:p>
        </w:tc>
      </w:tr>
      <w:tr w:rsidR="007D56BC" w:rsidRPr="009B26DB" w14:paraId="6C5D3BAD" w14:textId="77777777" w:rsidTr="004C1E9B">
        <w:trPr>
          <w:jc w:val="center"/>
        </w:trPr>
        <w:tc>
          <w:tcPr>
            <w:tcW w:w="2106" w:type="dxa"/>
          </w:tcPr>
          <w:p w14:paraId="0E664E46"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Lake County</w:t>
            </w:r>
          </w:p>
        </w:tc>
        <w:tc>
          <w:tcPr>
            <w:tcW w:w="1944" w:type="dxa"/>
          </w:tcPr>
          <w:p w14:paraId="05D58BB4" w14:textId="77777777" w:rsidR="007D56BC" w:rsidRPr="00F94280"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Will County</w:t>
            </w:r>
          </w:p>
        </w:tc>
      </w:tr>
    </w:tbl>
    <w:p w14:paraId="4FC73A08" w14:textId="77777777" w:rsidR="007D56BC" w:rsidRPr="00F94280"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16"/>
          <w:szCs w:val="16"/>
        </w:rPr>
      </w:pPr>
    </w:p>
    <w:p w14:paraId="290A2B2F" w14:textId="645E8A2B" w:rsidR="007D56BC" w:rsidRPr="009B26DB"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u w:val="single"/>
        </w:rPr>
      </w:pPr>
      <w:r w:rsidRPr="009B26DB">
        <w:rPr>
          <w:b/>
          <w:u w:val="single"/>
        </w:rPr>
        <w:t xml:space="preserve">Metropolitan </w:t>
      </w:r>
      <w:r w:rsidR="00C7717C" w:rsidRPr="009B26DB">
        <w:rPr>
          <w:b/>
          <w:u w:val="single"/>
        </w:rPr>
        <w:t>Cities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gridCol w:w="1980"/>
        <w:gridCol w:w="1620"/>
      </w:tblGrid>
      <w:tr w:rsidR="003F0D95" w:rsidRPr="009B26DB" w14:paraId="637DB268" w14:textId="77777777" w:rsidTr="004C1E9B">
        <w:trPr>
          <w:jc w:val="center"/>
        </w:trPr>
        <w:tc>
          <w:tcPr>
            <w:tcW w:w="2160" w:type="dxa"/>
          </w:tcPr>
          <w:p w14:paraId="50A5177A" w14:textId="77777777" w:rsidR="00A1741B" w:rsidRDefault="00A1741B"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Alton</w:t>
            </w:r>
          </w:p>
          <w:p w14:paraId="2FB8637C" w14:textId="77777777" w:rsidR="003710B6"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Arlington Heights</w:t>
            </w:r>
            <w:r w:rsidR="003710B6">
              <w:rPr>
                <w:sz w:val="20"/>
              </w:rPr>
              <w:t xml:space="preserve"> Aurora </w:t>
            </w:r>
          </w:p>
          <w:p w14:paraId="001577E6" w14:textId="77777777"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 xml:space="preserve">Belleville </w:t>
            </w:r>
          </w:p>
          <w:p w14:paraId="698B679F" w14:textId="77777777" w:rsidR="003F0D95"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Berwyn</w:t>
            </w:r>
          </w:p>
          <w:p w14:paraId="45B1D08C" w14:textId="77777777" w:rsidR="003710B6" w:rsidRPr="003710B6"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Bloomington</w:t>
            </w:r>
          </w:p>
          <w:p w14:paraId="519A6C57" w14:textId="77777777" w:rsidR="003710B6" w:rsidRPr="003710B6"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Bolingbrook</w:t>
            </w:r>
          </w:p>
          <w:p w14:paraId="34A35DB1" w14:textId="2C3B2B82" w:rsidR="003710B6" w:rsidRPr="00F94280"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Champaign</w:t>
            </w:r>
          </w:p>
        </w:tc>
        <w:tc>
          <w:tcPr>
            <w:tcW w:w="2070" w:type="dxa"/>
          </w:tcPr>
          <w:p w14:paraId="7667A9BF" w14:textId="77777777" w:rsidR="003710B6" w:rsidRDefault="003710B6" w:rsidP="003F0D95">
            <w:pPr>
              <w:rPr>
                <w:sz w:val="20"/>
              </w:rPr>
            </w:pPr>
            <w:r>
              <w:rPr>
                <w:sz w:val="20"/>
              </w:rPr>
              <w:t>Danville</w:t>
            </w:r>
          </w:p>
          <w:p w14:paraId="75710EE2" w14:textId="77777777" w:rsidR="003710B6" w:rsidRDefault="003710B6" w:rsidP="003F0D95">
            <w:pPr>
              <w:rPr>
                <w:sz w:val="20"/>
              </w:rPr>
            </w:pPr>
            <w:r>
              <w:rPr>
                <w:sz w:val="20"/>
              </w:rPr>
              <w:t>Decatur</w:t>
            </w:r>
          </w:p>
          <w:p w14:paraId="10CCCE88" w14:textId="16CA998A" w:rsidR="00A1741B" w:rsidRDefault="003F0D95" w:rsidP="003F0D95">
            <w:pPr>
              <w:rPr>
                <w:sz w:val="20"/>
              </w:rPr>
            </w:pPr>
            <w:r w:rsidRPr="00F94280">
              <w:rPr>
                <w:sz w:val="20"/>
              </w:rPr>
              <w:t>DeKalb</w:t>
            </w:r>
            <w:r w:rsidR="00A1741B" w:rsidRPr="00F94280">
              <w:rPr>
                <w:sz w:val="20"/>
              </w:rPr>
              <w:t xml:space="preserve"> </w:t>
            </w:r>
          </w:p>
          <w:p w14:paraId="707BE9F2" w14:textId="77777777" w:rsidR="003F0D95" w:rsidRDefault="00A1741B" w:rsidP="003F0D95">
            <w:pPr>
              <w:rPr>
                <w:sz w:val="20"/>
              </w:rPr>
            </w:pPr>
            <w:r w:rsidRPr="00F94280">
              <w:rPr>
                <w:sz w:val="20"/>
              </w:rPr>
              <w:t>Des Plaines</w:t>
            </w:r>
          </w:p>
          <w:p w14:paraId="37FE9C90" w14:textId="77777777" w:rsidR="003710B6" w:rsidRDefault="003710B6" w:rsidP="003F0D95">
            <w:pPr>
              <w:rPr>
                <w:sz w:val="20"/>
              </w:rPr>
            </w:pPr>
            <w:r>
              <w:rPr>
                <w:sz w:val="20"/>
              </w:rPr>
              <w:t>Downers Grove</w:t>
            </w:r>
          </w:p>
          <w:p w14:paraId="0A5BEF4A" w14:textId="77777777" w:rsidR="003710B6" w:rsidRDefault="003710B6" w:rsidP="003F0D95">
            <w:pPr>
              <w:rPr>
                <w:sz w:val="20"/>
              </w:rPr>
            </w:pPr>
            <w:r>
              <w:rPr>
                <w:sz w:val="20"/>
              </w:rPr>
              <w:t>East St. Louis</w:t>
            </w:r>
          </w:p>
          <w:p w14:paraId="7C6467C3" w14:textId="77777777" w:rsidR="003710B6" w:rsidRDefault="003710B6" w:rsidP="003F0D95">
            <w:pPr>
              <w:rPr>
                <w:sz w:val="20"/>
              </w:rPr>
            </w:pPr>
            <w:r>
              <w:rPr>
                <w:sz w:val="20"/>
              </w:rPr>
              <w:t>Elgin</w:t>
            </w:r>
          </w:p>
          <w:p w14:paraId="7A4E0EFD" w14:textId="08D1F60E" w:rsidR="003710B6" w:rsidRPr="00F94280" w:rsidRDefault="003710B6" w:rsidP="003F0D95">
            <w:pPr>
              <w:rPr>
                <w:sz w:val="20"/>
              </w:rPr>
            </w:pPr>
            <w:r>
              <w:rPr>
                <w:sz w:val="20"/>
              </w:rPr>
              <w:t>Evanston</w:t>
            </w:r>
          </w:p>
        </w:tc>
        <w:tc>
          <w:tcPr>
            <w:tcW w:w="1980" w:type="dxa"/>
          </w:tcPr>
          <w:p w14:paraId="7CD1685B" w14:textId="77777777"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Joliet</w:t>
            </w:r>
          </w:p>
          <w:p w14:paraId="2A2965A9" w14:textId="2A438EFE"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Kankakee</w:t>
            </w:r>
          </w:p>
          <w:p w14:paraId="56E47B18" w14:textId="77777777"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Moline</w:t>
            </w:r>
          </w:p>
          <w:p w14:paraId="5EA71315" w14:textId="77777777"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Mount Prospect</w:t>
            </w:r>
          </w:p>
          <w:p w14:paraId="2C10864B" w14:textId="77777777" w:rsidR="003710B6"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Naperville</w:t>
            </w:r>
          </w:p>
          <w:p w14:paraId="52926A73" w14:textId="67511146" w:rsidR="00A1741B" w:rsidRDefault="00A1741B"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F94280">
              <w:rPr>
                <w:sz w:val="20"/>
              </w:rPr>
              <w:t>Normal</w:t>
            </w:r>
            <w:r>
              <w:rPr>
                <w:sz w:val="20"/>
              </w:rPr>
              <w:t xml:space="preserve"> </w:t>
            </w:r>
          </w:p>
          <w:p w14:paraId="43963B1A" w14:textId="77777777" w:rsidR="003710B6" w:rsidRDefault="00A1741B"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North Chicago</w:t>
            </w:r>
            <w:r w:rsidR="003710B6">
              <w:rPr>
                <w:sz w:val="20"/>
              </w:rPr>
              <w:t xml:space="preserve"> </w:t>
            </w:r>
          </w:p>
          <w:p w14:paraId="1FA1E8E3" w14:textId="43739133" w:rsidR="003F0D95" w:rsidRPr="00F94280" w:rsidRDefault="003710B6"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Oak Lawn</w:t>
            </w:r>
            <w:r w:rsidR="00A1741B" w:rsidRPr="00F94280">
              <w:rPr>
                <w:sz w:val="20"/>
              </w:rPr>
              <w:t xml:space="preserve"> </w:t>
            </w:r>
          </w:p>
        </w:tc>
        <w:tc>
          <w:tcPr>
            <w:tcW w:w="1620" w:type="dxa"/>
          </w:tcPr>
          <w:p w14:paraId="54388CDD" w14:textId="77777777" w:rsidR="00A1741B" w:rsidRPr="00A1741B" w:rsidRDefault="00A1741B"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A1741B">
              <w:rPr>
                <w:sz w:val="20"/>
              </w:rPr>
              <w:t>Pekin</w:t>
            </w:r>
          </w:p>
          <w:p w14:paraId="1880E6A2" w14:textId="77777777" w:rsidR="00A1741B" w:rsidRPr="00A1741B" w:rsidRDefault="00A1741B"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A1741B">
              <w:rPr>
                <w:sz w:val="20"/>
              </w:rPr>
              <w:t xml:space="preserve">Peoria </w:t>
            </w:r>
          </w:p>
          <w:p w14:paraId="241CA15B" w14:textId="77777777" w:rsidR="00A1741B" w:rsidRPr="00A1741B" w:rsidRDefault="00A1741B"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A1741B">
              <w:rPr>
                <w:sz w:val="20"/>
              </w:rPr>
              <w:t>Rantoul</w:t>
            </w:r>
          </w:p>
          <w:p w14:paraId="10E9BB2A" w14:textId="77777777" w:rsidR="00DB19D5" w:rsidRDefault="00A1741B"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A1741B">
              <w:rPr>
                <w:sz w:val="20"/>
              </w:rPr>
              <w:t>Rockford</w:t>
            </w:r>
            <w:r w:rsidR="003710B6">
              <w:rPr>
                <w:sz w:val="20"/>
              </w:rPr>
              <w:t xml:space="preserve"> </w:t>
            </w:r>
          </w:p>
          <w:p w14:paraId="1BA86BBD" w14:textId="57B68A6F" w:rsidR="00DB19D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Rock Island</w:t>
            </w:r>
          </w:p>
          <w:p w14:paraId="0314C75E" w14:textId="4DB3307D" w:rsidR="00DB19D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Schaumburg</w:t>
            </w:r>
          </w:p>
          <w:p w14:paraId="741815E0" w14:textId="419E8C7E" w:rsidR="00DB19D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Skokie</w:t>
            </w:r>
          </w:p>
          <w:p w14:paraId="21701260" w14:textId="2739EBCE" w:rsidR="003F0D95" w:rsidRPr="00F94280"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Springfield</w:t>
            </w:r>
          </w:p>
        </w:tc>
      </w:tr>
      <w:tr w:rsidR="003F0D95" w:rsidRPr="009B26DB" w14:paraId="39DC7CC7" w14:textId="77777777" w:rsidTr="004C1E9B">
        <w:trPr>
          <w:jc w:val="center"/>
        </w:trPr>
        <w:tc>
          <w:tcPr>
            <w:tcW w:w="2160" w:type="dxa"/>
          </w:tcPr>
          <w:p w14:paraId="3A362955" w14:textId="77777777" w:rsidR="003710B6" w:rsidRPr="003710B6"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Chicago</w:t>
            </w:r>
          </w:p>
          <w:p w14:paraId="4ADC74C0" w14:textId="77777777" w:rsidR="003710B6" w:rsidRPr="003710B6"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Chicago Heights</w:t>
            </w:r>
          </w:p>
          <w:p w14:paraId="68322F33" w14:textId="0677BF8C" w:rsidR="003F0D95" w:rsidRPr="00F94280" w:rsidRDefault="003710B6" w:rsidP="003710B6">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sidRPr="003710B6">
              <w:rPr>
                <w:sz w:val="20"/>
              </w:rPr>
              <w:t>Cicero</w:t>
            </w:r>
          </w:p>
        </w:tc>
        <w:tc>
          <w:tcPr>
            <w:tcW w:w="2070" w:type="dxa"/>
          </w:tcPr>
          <w:p w14:paraId="1CBCF6F5" w14:textId="77777777" w:rsidR="003710B6" w:rsidRDefault="003710B6" w:rsidP="003F0D95">
            <w:pPr>
              <w:rPr>
                <w:sz w:val="20"/>
              </w:rPr>
            </w:pPr>
            <w:r>
              <w:rPr>
                <w:sz w:val="20"/>
              </w:rPr>
              <w:t>Granite City</w:t>
            </w:r>
          </w:p>
          <w:p w14:paraId="68499530" w14:textId="42E66BA8" w:rsidR="003F0D95" w:rsidRPr="00F94280" w:rsidRDefault="003710B6" w:rsidP="003F0D95">
            <w:pPr>
              <w:rPr>
                <w:sz w:val="20"/>
              </w:rPr>
            </w:pPr>
            <w:r>
              <w:rPr>
                <w:sz w:val="20"/>
              </w:rPr>
              <w:t>Hoffman Estates</w:t>
            </w:r>
          </w:p>
        </w:tc>
        <w:tc>
          <w:tcPr>
            <w:tcW w:w="1980" w:type="dxa"/>
          </w:tcPr>
          <w:p w14:paraId="45EB8985" w14:textId="64FCF65C" w:rsidR="003710B6" w:rsidRDefault="00A1741B" w:rsidP="003F0D95">
            <w:pPr>
              <w:rPr>
                <w:sz w:val="20"/>
              </w:rPr>
            </w:pPr>
            <w:r w:rsidRPr="00F94280">
              <w:rPr>
                <w:sz w:val="20"/>
              </w:rPr>
              <w:t xml:space="preserve">Oak </w:t>
            </w:r>
            <w:r w:rsidR="003710B6">
              <w:rPr>
                <w:sz w:val="20"/>
              </w:rPr>
              <w:t xml:space="preserve">Park </w:t>
            </w:r>
          </w:p>
          <w:p w14:paraId="69ED2E39" w14:textId="769F140E" w:rsidR="003F0D95" w:rsidRPr="00F94280" w:rsidRDefault="003710B6" w:rsidP="003F0D95">
            <w:pPr>
              <w:rPr>
                <w:sz w:val="20"/>
              </w:rPr>
            </w:pPr>
            <w:r>
              <w:rPr>
                <w:sz w:val="20"/>
              </w:rPr>
              <w:t>Palatine</w:t>
            </w:r>
          </w:p>
        </w:tc>
        <w:tc>
          <w:tcPr>
            <w:tcW w:w="1620" w:type="dxa"/>
          </w:tcPr>
          <w:p w14:paraId="34394DCA" w14:textId="77777777" w:rsidR="00DB19D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Urbana</w:t>
            </w:r>
          </w:p>
          <w:p w14:paraId="4FC1BA8C" w14:textId="6F5BEA52" w:rsidR="003F0D9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Waukegan</w:t>
            </w:r>
          </w:p>
          <w:p w14:paraId="0543AA51" w14:textId="77777777" w:rsidR="00DB19D5" w:rsidRDefault="00DB19D5"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20"/>
              </w:rPr>
            </w:pPr>
            <w:r>
              <w:rPr>
                <w:sz w:val="20"/>
              </w:rPr>
              <w:t>Wheaton</w:t>
            </w:r>
          </w:p>
          <w:p w14:paraId="4B132E1A" w14:textId="36861118" w:rsidR="005B7927" w:rsidRPr="005B7927" w:rsidRDefault="005B7927" w:rsidP="00A1741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 w:val="12"/>
                <w:szCs w:val="12"/>
              </w:rPr>
            </w:pPr>
          </w:p>
        </w:tc>
      </w:tr>
    </w:tbl>
    <w:p w14:paraId="5632A943" w14:textId="076FA91D" w:rsidR="005B7927" w:rsidRPr="005B7927" w:rsidRDefault="00835D1C" w:rsidP="005B792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r w:rsidRPr="005B7927">
        <w:rPr>
          <w:sz w:val="20"/>
        </w:rPr>
        <w:t>*Some local governments within Urban Counties have opted out of the County Entitlement.  Those communities are eligible for the State-Administered program upon furnishing documentation of the opt-out.</w:t>
      </w:r>
    </w:p>
    <w:p w14:paraId="39C20E37" w14:textId="77777777" w:rsidR="00B4503B"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r w:rsidRPr="009B26DB">
        <w:lastRenderedPageBreak/>
        <w:t>D.</w:t>
      </w:r>
      <w:r w:rsidRPr="009B26DB">
        <w:tab/>
      </w:r>
      <w:r w:rsidR="00B4503B" w:rsidRPr="009B26DB">
        <w:rPr>
          <w:b/>
          <w:u w:val="single"/>
        </w:rPr>
        <w:t>APPLICATION MATERIALS</w:t>
      </w:r>
    </w:p>
    <w:p w14:paraId="64A8359C" w14:textId="77777777" w:rsidR="00B4503B"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ab/>
      </w:r>
    </w:p>
    <w:p w14:paraId="241D9583" w14:textId="77777777" w:rsidR="00B4503B" w:rsidRPr="009B26DB" w:rsidRDefault="00B4503B" w:rsidP="00B4503B">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720"/>
      </w:pPr>
      <w:r w:rsidRPr="009B26DB">
        <w:rPr>
          <w:b/>
        </w:rPr>
        <w:t>All original Application Forms and Materials as shown in the Guidebook must be utilized</w:t>
      </w:r>
      <w:r w:rsidRPr="009B26DB">
        <w:t>.   The Department WILL designate an application “DO NOT FUND”, and not complete the rest of its’ scoring for the following reasons:</w:t>
      </w:r>
    </w:p>
    <w:p w14:paraId="1DFD9563" w14:textId="77777777" w:rsidR="00B4503B" w:rsidRPr="009B26DB" w:rsidRDefault="00B4503B"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 xml:space="preserve">Using self-created </w:t>
      </w:r>
      <w:proofErr w:type="gramStart"/>
      <w:r w:rsidRPr="009B26DB">
        <w:t>forms;</w:t>
      </w:r>
      <w:proofErr w:type="gramEnd"/>
    </w:p>
    <w:p w14:paraId="2458C5CB" w14:textId="77777777" w:rsidR="00B21E8A" w:rsidRPr="009B26DB" w:rsidRDefault="00B21E8A"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Adding to or removing any language in forms.</w:t>
      </w:r>
    </w:p>
    <w:p w14:paraId="7CA8B384" w14:textId="77777777" w:rsidR="00B21E8A" w:rsidRPr="009B26DB" w:rsidRDefault="00B4503B" w:rsidP="00B21E8A">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 xml:space="preserve">Forged, copied, taped, pasted or any alterations to original signatures or </w:t>
      </w:r>
      <w:proofErr w:type="gramStart"/>
      <w:r w:rsidRPr="009B26DB">
        <w:t>dates;</w:t>
      </w:r>
      <w:proofErr w:type="gramEnd"/>
      <w:r w:rsidRPr="009B26DB">
        <w:t xml:space="preserve"> </w:t>
      </w:r>
    </w:p>
    <w:p w14:paraId="7EB63B77"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6EFBC6B0" w14:textId="5A0E7F21" w:rsidR="00B4503B" w:rsidRPr="009B26DB" w:rsidRDefault="00B21E8A"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Letters, Notices, Resolutions, Agreements or other communication provided by the unit of local government as part of the application must be of the exact verbiage contained in the Guidebook, be on </w:t>
      </w:r>
      <w:r w:rsidR="00AC629E" w:rsidRPr="009B26DB">
        <w:t xml:space="preserve">the applicant community’s official </w:t>
      </w:r>
      <w:r w:rsidRPr="009B26DB">
        <w:t>letterhead and have original signatures where required.</w:t>
      </w:r>
    </w:p>
    <w:p w14:paraId="7F014ED3"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02F841AA" w14:textId="79C554CE"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application forms and certifications requiring signature must be signed by the Chief Elected Official of the applicant community, unless otherwise noted. </w:t>
      </w:r>
    </w:p>
    <w:p w14:paraId="4C0231F7" w14:textId="77777777" w:rsidR="004656FE" w:rsidRPr="009B26DB" w:rsidRDefault="004656F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40C7D41F" w14:textId="77777777" w:rsidR="007D56BC"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E.</w:t>
      </w:r>
      <w:r w:rsidRPr="009B26DB">
        <w:tab/>
      </w:r>
      <w:r w:rsidR="007D56BC" w:rsidRPr="009B26DB">
        <w:rPr>
          <w:b/>
          <w:caps/>
          <w:u w:val="single"/>
        </w:rPr>
        <w:t>Technical Assistance</w:t>
      </w:r>
    </w:p>
    <w:p w14:paraId="4D217FF4"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677" w:hanging="720"/>
      </w:pPr>
    </w:p>
    <w:p w14:paraId="2DC727F8" w14:textId="07AB603A" w:rsidR="008E352A" w:rsidRPr="009B26DB" w:rsidRDefault="007D56BC"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r w:rsidRPr="009B26DB">
        <w:t xml:space="preserve">If you have any questions concerning the application process, please call the Department at (217) </w:t>
      </w:r>
      <w:r w:rsidR="00674687">
        <w:t>558-4222</w:t>
      </w:r>
      <w:r w:rsidRPr="009B26DB">
        <w:t xml:space="preserve"> or contact the CDBG Grant Manager for your </w:t>
      </w:r>
      <w:r w:rsidR="00754001" w:rsidRPr="009B26DB">
        <w:t>program and area.</w:t>
      </w:r>
    </w:p>
    <w:p w14:paraId="79050E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8ECAB3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F06B574"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53CC2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DDC4968"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876E1C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DC9B6AC"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1E9BA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2F629EA"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BA94E5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3F2890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02F409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CBAE1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15EED4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35C83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0E3842"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D5277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E6427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63E7FD" w14:textId="25C7A5D6"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731BCCF" w14:textId="4A2548A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605D60" w14:textId="72EADC4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71176AC" w14:textId="3402671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39EFEA" w14:textId="58B5C8E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0EA6C5D" w14:textId="4C4C091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C04D6DA" w14:textId="00B31E7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2A4C10D" w14:textId="358EF94C"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8FEBB71" w14:textId="6F69A7E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35C330C" w14:textId="431F2841"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D5817BD" w14:textId="5793642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C754837" w14:textId="4A6033FB"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7B70164" w14:textId="72BD580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4E70AAA" w14:textId="0E90FA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AF9B6F1" w14:textId="08EC1F22" w:rsidR="001469B1"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88BCF7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1D2CE46"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A6C14E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98CA7F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BCBDBBB"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2A1F630"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992D169"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CF7B02E" w14:textId="77777777" w:rsidR="00D73AFF" w:rsidRPr="009B26DB"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5731E43" w14:textId="0C5CD20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FF2EACD" w14:textId="0526AF84"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2803CA" w14:textId="722635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EF25AC4" w14:textId="35449E98" w:rsidR="001469B1" w:rsidRPr="00ED381B" w:rsidRDefault="001469B1"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This page intentionally left blank</w:t>
      </w:r>
    </w:p>
    <w:p w14:paraId="1936938D" w14:textId="607AB9E8" w:rsidR="000142B6" w:rsidRDefault="000142B6"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outlineLvl w:val="0"/>
      </w:pPr>
    </w:p>
    <w:sectPr w:rsidR="000142B6" w:rsidSect="00916D3C">
      <w:headerReference w:type="default" r:id="rId12"/>
      <w:footerReference w:type="default" r:id="rId1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032B2" w14:textId="77777777" w:rsidR="009A185D" w:rsidRDefault="009A185D">
      <w:r>
        <w:separator/>
      </w:r>
    </w:p>
  </w:endnote>
  <w:endnote w:type="continuationSeparator" w:id="0">
    <w:p w14:paraId="029270B8" w14:textId="77777777" w:rsidR="009A185D" w:rsidRDefault="009A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986402" w14:paraId="1E364A04" w14:textId="77777777" w:rsidTr="00FF2A4D">
      <w:tc>
        <w:tcPr>
          <w:tcW w:w="8748" w:type="dxa"/>
          <w:vAlign w:val="center"/>
        </w:tcPr>
        <w:p w14:paraId="42D4F139" w14:textId="4D7A57E0" w:rsidR="000142B6" w:rsidRPr="00A122CF" w:rsidRDefault="00CF1DCA" w:rsidP="008F7C91">
          <w:pPr>
            <w:pStyle w:val="Footer"/>
            <w:spacing w:before="60"/>
            <w:ind w:right="-230"/>
            <w:rPr>
              <w:sz w:val="18"/>
              <w:szCs w:val="18"/>
            </w:rPr>
          </w:pPr>
          <w:bookmarkStart w:id="0" w:name="_Hlk515962812"/>
          <w:r>
            <w:rPr>
              <w:sz w:val="18"/>
              <w:szCs w:val="18"/>
            </w:rPr>
            <w:t>State of Illinois</w:t>
          </w:r>
          <w:r w:rsidR="004F3D02">
            <w:rPr>
              <w:sz w:val="18"/>
              <w:szCs w:val="18"/>
            </w:rPr>
            <w:t xml:space="preserve"> </w:t>
          </w:r>
          <w:r>
            <w:rPr>
              <w:sz w:val="18"/>
              <w:szCs w:val="18"/>
            </w:rPr>
            <w:t>- Dep</w:t>
          </w:r>
          <w:r w:rsidR="0076139E">
            <w:rPr>
              <w:sz w:val="18"/>
              <w:szCs w:val="18"/>
            </w:rPr>
            <w:t>ar</w:t>
          </w:r>
          <w:r>
            <w:rPr>
              <w:sz w:val="18"/>
              <w:szCs w:val="18"/>
            </w:rPr>
            <w:t>t</w:t>
          </w:r>
          <w:r w:rsidR="0076139E">
            <w:rPr>
              <w:sz w:val="18"/>
              <w:szCs w:val="18"/>
            </w:rPr>
            <w:t>ment</w:t>
          </w:r>
          <w:r>
            <w:rPr>
              <w:sz w:val="18"/>
              <w:szCs w:val="18"/>
            </w:rPr>
            <w:t xml:space="preserve"> of Commerce and Economic Opportunity (DCEO)</w:t>
          </w:r>
          <w:r w:rsidR="0076139E">
            <w:rPr>
              <w:sz w:val="18"/>
              <w:szCs w:val="18"/>
            </w:rPr>
            <w:t>, Office of Community Development</w:t>
          </w:r>
        </w:p>
      </w:tc>
      <w:tc>
        <w:tcPr>
          <w:tcW w:w="828" w:type="dxa"/>
        </w:tcPr>
        <w:p w14:paraId="7E36FA89" w14:textId="77777777" w:rsidR="000142B6" w:rsidRPr="00A122CF" w:rsidRDefault="000142B6" w:rsidP="002C41BF">
          <w:pPr>
            <w:pStyle w:val="Footer"/>
            <w:spacing w:before="60"/>
            <w:jc w:val="right"/>
            <w:rPr>
              <w:sz w:val="18"/>
              <w:szCs w:val="18"/>
            </w:rPr>
          </w:pPr>
        </w:p>
      </w:tc>
    </w:tr>
    <w:bookmarkEnd w:id="0"/>
  </w:tbl>
  <w:p w14:paraId="23C232D4" w14:textId="77777777" w:rsidR="000142B6" w:rsidRPr="0077449D" w:rsidRDefault="000142B6" w:rsidP="0077449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BD047" w14:textId="77777777" w:rsidR="009A185D" w:rsidRDefault="009A185D">
      <w:r>
        <w:separator/>
      </w:r>
    </w:p>
  </w:footnote>
  <w:footnote w:type="continuationSeparator" w:id="0">
    <w:p w14:paraId="45397CA1" w14:textId="77777777" w:rsidR="009A185D" w:rsidRDefault="009A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3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411"/>
      <w:gridCol w:w="3458"/>
    </w:tblGrid>
    <w:tr w:rsidR="00986402" w:rsidRPr="00925426" w14:paraId="2F4A9BD4" w14:textId="77777777" w:rsidTr="00532BC7">
      <w:trPr>
        <w:trHeight w:val="232"/>
      </w:trPr>
      <w:tc>
        <w:tcPr>
          <w:tcW w:w="7412" w:type="dxa"/>
          <w:vAlign w:val="bottom"/>
        </w:tcPr>
        <w:p w14:paraId="494FC4A3" w14:textId="66231D7C" w:rsidR="000142B6" w:rsidRPr="00210FF6" w:rsidRDefault="00942548" w:rsidP="00925426">
          <w:pPr>
            <w:pStyle w:val="Header"/>
            <w:ind w:right="65"/>
            <w:rPr>
              <w:rFonts w:ascii="Times New Roman Bold" w:hAnsi="Times New Roman Bold"/>
              <w:smallCaps/>
              <w:sz w:val="20"/>
            </w:rPr>
          </w:pPr>
          <w:r>
            <w:rPr>
              <w:rFonts w:ascii="Times New Roman Bold" w:hAnsi="Times New Roman Bold"/>
              <w:b/>
              <w:smallCaps/>
              <w:sz w:val="20"/>
            </w:rPr>
            <w:t>20</w:t>
          </w:r>
          <w:r w:rsidR="001E2CED">
            <w:rPr>
              <w:rFonts w:ascii="Times New Roman Bold" w:hAnsi="Times New Roman Bold"/>
              <w:b/>
              <w:smallCaps/>
              <w:sz w:val="20"/>
            </w:rPr>
            <w:t>2</w:t>
          </w:r>
          <w:r w:rsidR="007D66E6">
            <w:rPr>
              <w:rFonts w:ascii="Times New Roman Bold" w:hAnsi="Times New Roman Bold"/>
              <w:b/>
              <w:smallCaps/>
              <w:sz w:val="20"/>
            </w:rPr>
            <w:t>6</w:t>
          </w:r>
          <w:r w:rsidR="00CF1DCA">
            <w:rPr>
              <w:rFonts w:ascii="Times New Roman Bold" w:hAnsi="Times New Roman Bold"/>
              <w:b/>
              <w:smallCaps/>
              <w:sz w:val="20"/>
            </w:rPr>
            <w:t xml:space="preserve"> CDBG </w:t>
          </w:r>
          <w:r w:rsidR="007751B0">
            <w:rPr>
              <w:rFonts w:ascii="Times New Roman Bold" w:hAnsi="Times New Roman Bold"/>
              <w:b/>
              <w:caps/>
              <w:sz w:val="20"/>
            </w:rPr>
            <w:t>GUIDEBOOK</w:t>
          </w:r>
        </w:p>
      </w:tc>
      <w:tc>
        <w:tcPr>
          <w:tcW w:w="3458" w:type="dxa"/>
          <w:vAlign w:val="bottom"/>
        </w:tcPr>
        <w:p w14:paraId="143779DC" w14:textId="56A30302" w:rsidR="000142B6" w:rsidRPr="00925426" w:rsidRDefault="00B60758" w:rsidP="00925426">
          <w:pPr>
            <w:pStyle w:val="Header"/>
            <w:ind w:left="336" w:right="-148"/>
            <w:rPr>
              <w:rFonts w:ascii="Times New Roman Bold" w:hAnsi="Times New Roman Bold"/>
              <w:i/>
              <w:sz w:val="18"/>
              <w:szCs w:val="18"/>
            </w:rPr>
          </w:pPr>
          <w:r>
            <w:rPr>
              <w:rFonts w:ascii="Times New Roman Bold" w:hAnsi="Times New Roman Bold"/>
              <w:b/>
              <w:i/>
              <w:sz w:val="18"/>
              <w:szCs w:val="18"/>
            </w:rPr>
            <w:t xml:space="preserve">                 </w:t>
          </w:r>
          <w:r w:rsidR="00CF1DCA">
            <w:rPr>
              <w:rFonts w:ascii="Times New Roman Bold" w:hAnsi="Times New Roman Bold"/>
              <w:b/>
              <w:i/>
              <w:sz w:val="18"/>
              <w:szCs w:val="18"/>
            </w:rPr>
            <w:t>Section I, Objectives</w:t>
          </w:r>
          <w:r w:rsidR="00CF1DCA" w:rsidRPr="00925426">
            <w:rPr>
              <w:rFonts w:ascii="Times New Roman Bold" w:hAnsi="Times New Roman Bold"/>
              <w:b/>
              <w:i/>
              <w:sz w:val="18"/>
              <w:szCs w:val="18"/>
            </w:rPr>
            <w:t xml:space="preserve"> - </w:t>
          </w:r>
          <w:r w:rsidR="00CF1DCA" w:rsidRPr="00925426">
            <w:rPr>
              <w:rFonts w:ascii="Times New Roman Bold" w:hAnsi="Times New Roman Bold"/>
              <w:b/>
              <w:i/>
              <w:sz w:val="18"/>
              <w:szCs w:val="18"/>
            </w:rPr>
            <w:fldChar w:fldCharType="begin"/>
          </w:r>
          <w:r w:rsidR="00CF1DCA" w:rsidRPr="00925426">
            <w:rPr>
              <w:rFonts w:ascii="Times New Roman Bold" w:hAnsi="Times New Roman Bold"/>
              <w:b/>
              <w:i/>
              <w:sz w:val="18"/>
              <w:szCs w:val="18"/>
            </w:rPr>
            <w:instrText xml:space="preserve"> PAGE   \* MERGEFORMAT </w:instrText>
          </w:r>
          <w:r w:rsidR="00CF1DCA" w:rsidRPr="00925426">
            <w:rPr>
              <w:rFonts w:ascii="Times New Roman Bold" w:hAnsi="Times New Roman Bold"/>
              <w:b/>
              <w:i/>
              <w:sz w:val="18"/>
              <w:szCs w:val="18"/>
            </w:rPr>
            <w:fldChar w:fldCharType="separate"/>
          </w:r>
          <w:r w:rsidR="00AC629E">
            <w:rPr>
              <w:rFonts w:ascii="Times New Roman Bold" w:hAnsi="Times New Roman Bold"/>
              <w:b/>
              <w:i/>
              <w:noProof/>
              <w:sz w:val="18"/>
              <w:szCs w:val="18"/>
            </w:rPr>
            <w:t>6</w:t>
          </w:r>
          <w:r w:rsidR="00CF1DCA" w:rsidRPr="00925426">
            <w:rPr>
              <w:rFonts w:ascii="Times New Roman Bold" w:hAnsi="Times New Roman Bold"/>
              <w:b/>
              <w:i/>
              <w:noProof/>
              <w:sz w:val="18"/>
              <w:szCs w:val="18"/>
            </w:rPr>
            <w:fldChar w:fldCharType="end"/>
          </w:r>
        </w:p>
      </w:tc>
    </w:tr>
  </w:tbl>
  <w:p w14:paraId="5C48E29D" w14:textId="77777777" w:rsidR="000142B6" w:rsidRDefault="00014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79EE"/>
    <w:multiLevelType w:val="hybridMultilevel"/>
    <w:tmpl w:val="EECCAE54"/>
    <w:lvl w:ilvl="0" w:tplc="4B660864">
      <w:numFmt w:val="none"/>
      <w:lvlText w:val=""/>
      <w:lvlJc w:val="left"/>
      <w:pPr>
        <w:tabs>
          <w:tab w:val="num" w:pos="720"/>
        </w:tabs>
        <w:ind w:left="100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2010DB"/>
    <w:multiLevelType w:val="hybridMultilevel"/>
    <w:tmpl w:val="99C008B2"/>
    <w:lvl w:ilvl="0" w:tplc="6F84AFFA">
      <w:numFmt w:val="none"/>
      <w:lvlText w:val=""/>
      <w:lvlJc w:val="left"/>
      <w:pPr>
        <w:tabs>
          <w:tab w:val="num" w:pos="1008"/>
        </w:tabs>
        <w:ind w:left="1008" w:hanging="288"/>
      </w:pPr>
      <w:rPr>
        <w:rFonts w:ascii="Symbol" w:hAnsi="Symbol" w:hint="default"/>
        <w:color w:val="auto"/>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044254502">
    <w:abstractNumId w:val="0"/>
  </w:num>
  <w:num w:numId="2" w16cid:durableId="77910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DCA"/>
    <w:rsid w:val="00002CE4"/>
    <w:rsid w:val="00012725"/>
    <w:rsid w:val="000142B6"/>
    <w:rsid w:val="00041519"/>
    <w:rsid w:val="00041E5E"/>
    <w:rsid w:val="00045CB4"/>
    <w:rsid w:val="00082DE0"/>
    <w:rsid w:val="00086E9D"/>
    <w:rsid w:val="000A1B5F"/>
    <w:rsid w:val="000D6974"/>
    <w:rsid w:val="000E1720"/>
    <w:rsid w:val="000F5E43"/>
    <w:rsid w:val="00101254"/>
    <w:rsid w:val="00126AED"/>
    <w:rsid w:val="00140486"/>
    <w:rsid w:val="001469B1"/>
    <w:rsid w:val="00151EE6"/>
    <w:rsid w:val="00155C9D"/>
    <w:rsid w:val="00183C48"/>
    <w:rsid w:val="00183EF4"/>
    <w:rsid w:val="00187304"/>
    <w:rsid w:val="001B4E57"/>
    <w:rsid w:val="001E2CED"/>
    <w:rsid w:val="00206A48"/>
    <w:rsid w:val="00230B36"/>
    <w:rsid w:val="002675A6"/>
    <w:rsid w:val="002C1452"/>
    <w:rsid w:val="002E209E"/>
    <w:rsid w:val="002E2B70"/>
    <w:rsid w:val="002F0426"/>
    <w:rsid w:val="00314545"/>
    <w:rsid w:val="003276A8"/>
    <w:rsid w:val="0033355A"/>
    <w:rsid w:val="00346585"/>
    <w:rsid w:val="003710B6"/>
    <w:rsid w:val="00372441"/>
    <w:rsid w:val="00380E7C"/>
    <w:rsid w:val="00395C98"/>
    <w:rsid w:val="003A4249"/>
    <w:rsid w:val="003F0D95"/>
    <w:rsid w:val="00406D58"/>
    <w:rsid w:val="00444913"/>
    <w:rsid w:val="00445620"/>
    <w:rsid w:val="004656FE"/>
    <w:rsid w:val="00487376"/>
    <w:rsid w:val="00493499"/>
    <w:rsid w:val="004D4510"/>
    <w:rsid w:val="004F3D02"/>
    <w:rsid w:val="00532BC7"/>
    <w:rsid w:val="005503E8"/>
    <w:rsid w:val="0056216D"/>
    <w:rsid w:val="005626CA"/>
    <w:rsid w:val="005B7927"/>
    <w:rsid w:val="00632FC5"/>
    <w:rsid w:val="00674687"/>
    <w:rsid w:val="007111A8"/>
    <w:rsid w:val="00742883"/>
    <w:rsid w:val="00747EE5"/>
    <w:rsid w:val="00750D78"/>
    <w:rsid w:val="00754001"/>
    <w:rsid w:val="00756854"/>
    <w:rsid w:val="0076139E"/>
    <w:rsid w:val="00762F97"/>
    <w:rsid w:val="007751B0"/>
    <w:rsid w:val="00781F34"/>
    <w:rsid w:val="00787490"/>
    <w:rsid w:val="00797F76"/>
    <w:rsid w:val="007B11D4"/>
    <w:rsid w:val="007B79E3"/>
    <w:rsid w:val="007D43F7"/>
    <w:rsid w:val="007D56BC"/>
    <w:rsid w:val="007D66E6"/>
    <w:rsid w:val="007D7361"/>
    <w:rsid w:val="008106A0"/>
    <w:rsid w:val="00835D1C"/>
    <w:rsid w:val="00892151"/>
    <w:rsid w:val="008E0F28"/>
    <w:rsid w:val="008E352A"/>
    <w:rsid w:val="008F121C"/>
    <w:rsid w:val="008F7C91"/>
    <w:rsid w:val="00916D3C"/>
    <w:rsid w:val="0092189E"/>
    <w:rsid w:val="00936E0E"/>
    <w:rsid w:val="00942548"/>
    <w:rsid w:val="009572E6"/>
    <w:rsid w:val="009618DB"/>
    <w:rsid w:val="00980F36"/>
    <w:rsid w:val="009A185D"/>
    <w:rsid w:val="009B26DB"/>
    <w:rsid w:val="009C43B0"/>
    <w:rsid w:val="009E319F"/>
    <w:rsid w:val="00A06351"/>
    <w:rsid w:val="00A06B7F"/>
    <w:rsid w:val="00A0785C"/>
    <w:rsid w:val="00A108FE"/>
    <w:rsid w:val="00A15A67"/>
    <w:rsid w:val="00A1741B"/>
    <w:rsid w:val="00A21ABD"/>
    <w:rsid w:val="00A26C38"/>
    <w:rsid w:val="00A35268"/>
    <w:rsid w:val="00A56808"/>
    <w:rsid w:val="00A57627"/>
    <w:rsid w:val="00AA4733"/>
    <w:rsid w:val="00AC629E"/>
    <w:rsid w:val="00B10987"/>
    <w:rsid w:val="00B21E8A"/>
    <w:rsid w:val="00B4503B"/>
    <w:rsid w:val="00B51F30"/>
    <w:rsid w:val="00B60758"/>
    <w:rsid w:val="00B67B2D"/>
    <w:rsid w:val="00B70D6C"/>
    <w:rsid w:val="00BF33C2"/>
    <w:rsid w:val="00C45A5B"/>
    <w:rsid w:val="00C57FD8"/>
    <w:rsid w:val="00C7717C"/>
    <w:rsid w:val="00C815B4"/>
    <w:rsid w:val="00CA3296"/>
    <w:rsid w:val="00CA41FB"/>
    <w:rsid w:val="00CF1DCA"/>
    <w:rsid w:val="00D20E42"/>
    <w:rsid w:val="00D54E07"/>
    <w:rsid w:val="00D73AFF"/>
    <w:rsid w:val="00D767BE"/>
    <w:rsid w:val="00D83BA8"/>
    <w:rsid w:val="00D860C1"/>
    <w:rsid w:val="00DB19D5"/>
    <w:rsid w:val="00DB5587"/>
    <w:rsid w:val="00DD4723"/>
    <w:rsid w:val="00E1475C"/>
    <w:rsid w:val="00E430C5"/>
    <w:rsid w:val="00E642D5"/>
    <w:rsid w:val="00E83A08"/>
    <w:rsid w:val="00E87881"/>
    <w:rsid w:val="00ED381B"/>
    <w:rsid w:val="00ED5026"/>
    <w:rsid w:val="00ED7BAA"/>
    <w:rsid w:val="00EE1CFD"/>
    <w:rsid w:val="00EF4C7C"/>
    <w:rsid w:val="00F232BB"/>
    <w:rsid w:val="00F51147"/>
    <w:rsid w:val="00F55679"/>
    <w:rsid w:val="00F94280"/>
    <w:rsid w:val="00FB79A0"/>
    <w:rsid w:val="00FC04FF"/>
    <w:rsid w:val="00FC5FD9"/>
    <w:rsid w:val="00FF2A4D"/>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D1455CB"/>
  <w15:docId w15:val="{944078B9-9F1F-4C94-986E-1F9B2BC7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1DCA"/>
  </w:style>
  <w:style w:type="character" w:customStyle="1" w:styleId="HeaderChar">
    <w:name w:val="Header Char"/>
    <w:basedOn w:val="DefaultParagraphFont"/>
    <w:link w:val="Header"/>
    <w:uiPriority w:val="99"/>
    <w:rsid w:val="00CF1DCA"/>
    <w:rPr>
      <w:rFonts w:ascii="Times New Roman" w:eastAsia="Times New Roman" w:hAnsi="Times New Roman" w:cs="Times New Roman"/>
      <w:sz w:val="24"/>
      <w:szCs w:val="20"/>
    </w:rPr>
  </w:style>
  <w:style w:type="paragraph" w:styleId="Footer">
    <w:name w:val="footer"/>
    <w:basedOn w:val="Normal"/>
    <w:link w:val="FooterChar"/>
    <w:uiPriority w:val="99"/>
    <w:rsid w:val="00CF1DCA"/>
  </w:style>
  <w:style w:type="character" w:customStyle="1" w:styleId="FooterChar">
    <w:name w:val="Footer Char"/>
    <w:basedOn w:val="DefaultParagraphFont"/>
    <w:link w:val="Footer"/>
    <w:uiPriority w:val="99"/>
    <w:rsid w:val="00CF1DCA"/>
    <w:rPr>
      <w:rFonts w:ascii="Times New Roman" w:eastAsia="Times New Roman" w:hAnsi="Times New Roman" w:cs="Times New Roman"/>
      <w:sz w:val="24"/>
      <w:szCs w:val="20"/>
    </w:rPr>
  </w:style>
  <w:style w:type="paragraph" w:customStyle="1" w:styleId="Bullet1">
    <w:name w:val="Bullet 1"/>
    <w:basedOn w:val="Normal"/>
    <w:uiPriority w:val="99"/>
    <w:rsid w:val="00CF1DCA"/>
  </w:style>
  <w:style w:type="paragraph" w:customStyle="1" w:styleId="TableText">
    <w:name w:val="Table Text"/>
    <w:basedOn w:val="Normal"/>
    <w:uiPriority w:val="99"/>
    <w:rsid w:val="00CF1DCA"/>
  </w:style>
  <w:style w:type="paragraph" w:customStyle="1" w:styleId="DefaultText">
    <w:name w:val="Default Text"/>
    <w:basedOn w:val="Normal"/>
    <w:rsid w:val="00CF1DCA"/>
  </w:style>
  <w:style w:type="table" w:styleId="TableGrid">
    <w:name w:val="Table Grid"/>
    <w:basedOn w:val="TableNormal"/>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E8A"/>
    <w:pPr>
      <w:ind w:left="720"/>
      <w:contextualSpacing/>
    </w:pPr>
  </w:style>
  <w:style w:type="character" w:styleId="Hyperlink">
    <w:name w:val="Hyperlink"/>
    <w:basedOn w:val="DefaultParagraphFont"/>
    <w:uiPriority w:val="99"/>
    <w:unhideWhenUsed/>
    <w:rsid w:val="00012725"/>
    <w:rPr>
      <w:color w:val="0563C1"/>
      <w:u w:val="single"/>
    </w:rPr>
  </w:style>
  <w:style w:type="character" w:customStyle="1" w:styleId="UnresolvedMention1">
    <w:name w:val="Unresolved Mention1"/>
    <w:basedOn w:val="DefaultParagraphFont"/>
    <w:uiPriority w:val="99"/>
    <w:semiHidden/>
    <w:unhideWhenUsed/>
    <w:rsid w:val="00187304"/>
    <w:rPr>
      <w:color w:val="605E5C"/>
      <w:shd w:val="clear" w:color="auto" w:fill="E1DFDD"/>
    </w:rPr>
  </w:style>
  <w:style w:type="character" w:styleId="FollowedHyperlink">
    <w:name w:val="FollowedHyperlink"/>
    <w:basedOn w:val="DefaultParagraphFont"/>
    <w:uiPriority w:val="99"/>
    <w:semiHidden/>
    <w:unhideWhenUsed/>
    <w:rsid w:val="00E1475C"/>
    <w:rPr>
      <w:color w:val="800080" w:themeColor="followedHyperlink"/>
      <w:u w:val="single"/>
    </w:rPr>
  </w:style>
  <w:style w:type="character" w:styleId="CommentReference">
    <w:name w:val="annotation reference"/>
    <w:basedOn w:val="DefaultParagraphFont"/>
    <w:uiPriority w:val="99"/>
    <w:semiHidden/>
    <w:unhideWhenUsed/>
    <w:rsid w:val="00380E7C"/>
    <w:rPr>
      <w:sz w:val="16"/>
      <w:szCs w:val="16"/>
    </w:rPr>
  </w:style>
  <w:style w:type="paragraph" w:styleId="CommentText">
    <w:name w:val="annotation text"/>
    <w:basedOn w:val="Normal"/>
    <w:link w:val="CommentTextChar"/>
    <w:uiPriority w:val="99"/>
    <w:unhideWhenUsed/>
    <w:rsid w:val="00380E7C"/>
    <w:rPr>
      <w:sz w:val="20"/>
    </w:rPr>
  </w:style>
  <w:style w:type="character" w:customStyle="1" w:styleId="CommentTextChar">
    <w:name w:val="Comment Text Char"/>
    <w:basedOn w:val="DefaultParagraphFont"/>
    <w:link w:val="CommentText"/>
    <w:uiPriority w:val="99"/>
    <w:rsid w:val="00380E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0E7C"/>
    <w:rPr>
      <w:b/>
      <w:bCs/>
    </w:rPr>
  </w:style>
  <w:style w:type="character" w:customStyle="1" w:styleId="CommentSubjectChar">
    <w:name w:val="Comment Subject Char"/>
    <w:basedOn w:val="CommentTextChar"/>
    <w:link w:val="CommentSubject"/>
    <w:uiPriority w:val="99"/>
    <w:semiHidden/>
    <w:rsid w:val="00380E7C"/>
    <w:rPr>
      <w:rFonts w:ascii="Times New Roman" w:eastAsia="Times New Roman" w:hAnsi="Times New Roman" w:cs="Times New Roman"/>
      <w:b/>
      <w:bCs/>
      <w:sz w:val="20"/>
      <w:szCs w:val="20"/>
    </w:rPr>
  </w:style>
  <w:style w:type="paragraph" w:styleId="Revision">
    <w:name w:val="Revision"/>
    <w:hidden/>
    <w:uiPriority w:val="99"/>
    <w:semiHidden/>
    <w:rsid w:val="00380E7C"/>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80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190492">
      <w:bodyDiv w:val="1"/>
      <w:marLeft w:val="0"/>
      <w:marRight w:val="0"/>
      <w:marTop w:val="0"/>
      <w:marBottom w:val="0"/>
      <w:divBdr>
        <w:top w:val="none" w:sz="0" w:space="0" w:color="auto"/>
        <w:left w:val="none" w:sz="0" w:space="0" w:color="auto"/>
        <w:bottom w:val="none" w:sz="0" w:space="0" w:color="auto"/>
        <w:right w:val="none" w:sz="0" w:space="0" w:color="auto"/>
      </w:divBdr>
    </w:div>
    <w:div w:id="19881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eo.illinois.gov/aboutdceo/grantopportunities/learning-library.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ata.illinois.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82B1-A2C8-46F2-BD63-5E94A799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6</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Miner, JoLaine</dc:creator>
  <cp:lastModifiedBy>Bell, Wendy</cp:lastModifiedBy>
  <cp:revision>18</cp:revision>
  <dcterms:created xsi:type="dcterms:W3CDTF">2024-12-11T19:30:00Z</dcterms:created>
  <dcterms:modified xsi:type="dcterms:W3CDTF">2026-04-14T19:26:00Z</dcterms:modified>
</cp:coreProperties>
</file>