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6E" w:rsidRPr="00F16AF1" w:rsidRDefault="004D11F9" w:rsidP="007C46EB">
      <w:pPr>
        <w:pStyle w:val="MainTitle"/>
      </w:pPr>
      <w:r w:rsidRPr="00F16AF1">
        <w:t xml:space="preserve">Determination of Level of </w:t>
      </w:r>
      <w:r w:rsidR="00DF6C25">
        <w:t xml:space="preserve">CDBG </w:t>
      </w:r>
      <w:r w:rsidR="00F26782" w:rsidRPr="00F16AF1">
        <w:t xml:space="preserve">Environmental </w:t>
      </w:r>
      <w:r w:rsidRPr="00F16AF1">
        <w:t>Review</w:t>
      </w:r>
    </w:p>
    <w:p w:rsidR="004D11F9" w:rsidRPr="007C46EB" w:rsidRDefault="004D11F9" w:rsidP="007C46EB">
      <w:pPr>
        <w:pStyle w:val="MainTitle"/>
        <w:spacing w:after="0"/>
        <w:rPr>
          <w:b w:val="0"/>
          <w:sz w:val="18"/>
          <w:szCs w:val="18"/>
        </w:rPr>
      </w:pPr>
    </w:p>
    <w:tbl>
      <w:tblPr>
        <w:tblW w:w="101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160"/>
        <w:gridCol w:w="253"/>
        <w:gridCol w:w="2790"/>
        <w:gridCol w:w="1980"/>
        <w:gridCol w:w="810"/>
        <w:gridCol w:w="1530"/>
      </w:tblGrid>
      <w:tr w:rsidR="00053B01" w:rsidRPr="00F16AF1" w:rsidTr="00DF6C25">
        <w:trPr>
          <w:trHeight w:val="432"/>
        </w:trPr>
        <w:tc>
          <w:tcPr>
            <w:tcW w:w="10170" w:type="dxa"/>
            <w:gridSpan w:val="7"/>
            <w:tcBorders>
              <w:top w:val="single" w:sz="12" w:space="0" w:color="auto"/>
              <w:left w:val="nil"/>
              <w:bottom w:val="single" w:sz="12" w:space="0" w:color="auto"/>
              <w:right w:val="nil"/>
            </w:tcBorders>
            <w:vAlign w:val="center"/>
          </w:tcPr>
          <w:p w:rsidR="00053B01" w:rsidRPr="00053CFC" w:rsidRDefault="00E67A45" w:rsidP="00B34D8A">
            <w:pPr>
              <w:rPr>
                <w:rFonts w:asciiTheme="minorHAnsi" w:hAnsiTheme="minorHAnsi"/>
                <w:sz w:val="24"/>
                <w:szCs w:val="24"/>
              </w:rPr>
            </w:pPr>
            <w:r w:rsidRPr="00053CFC">
              <w:rPr>
                <w:rFonts w:asciiTheme="minorHAnsi" w:hAnsiTheme="minorHAnsi"/>
                <w:b/>
                <w:sz w:val="24"/>
                <w:szCs w:val="24"/>
              </w:rPr>
              <w:t>PART</w:t>
            </w:r>
            <w:r w:rsidR="00053B01" w:rsidRPr="00053CFC">
              <w:rPr>
                <w:rFonts w:asciiTheme="minorHAnsi" w:hAnsiTheme="minorHAnsi"/>
                <w:b/>
                <w:sz w:val="24"/>
                <w:szCs w:val="24"/>
              </w:rPr>
              <w:t xml:space="preserve"> A</w:t>
            </w:r>
          </w:p>
        </w:tc>
      </w:tr>
      <w:tr w:rsidR="00EB3FFD" w:rsidRPr="00F16AF1" w:rsidTr="00DF6C25">
        <w:trPr>
          <w:trHeight w:val="360"/>
        </w:trPr>
        <w:tc>
          <w:tcPr>
            <w:tcW w:w="5850" w:type="dxa"/>
            <w:gridSpan w:val="4"/>
            <w:tcBorders>
              <w:top w:val="single" w:sz="4" w:space="0" w:color="auto"/>
              <w:left w:val="nil"/>
              <w:bottom w:val="single" w:sz="4" w:space="0" w:color="000000"/>
              <w:right w:val="nil"/>
            </w:tcBorders>
            <w:vAlign w:val="bottom"/>
          </w:tcPr>
          <w:p w:rsidR="00EB3FFD" w:rsidRPr="00053CFC" w:rsidRDefault="00DF6C25" w:rsidP="0014263D">
            <w:pPr>
              <w:rPr>
                <w:rFonts w:asciiTheme="minorHAnsi" w:hAnsiTheme="minorHAnsi"/>
                <w:sz w:val="24"/>
                <w:szCs w:val="24"/>
              </w:rPr>
            </w:pPr>
            <w:r>
              <w:rPr>
                <w:rFonts w:asciiTheme="minorHAnsi" w:hAnsiTheme="minorHAnsi"/>
                <w:sz w:val="24"/>
                <w:szCs w:val="24"/>
              </w:rPr>
              <w:t>Grantee/Applicant Community</w:t>
            </w:r>
            <w:r w:rsidR="00EB3FFD" w:rsidRPr="00053CFC">
              <w:rPr>
                <w:rFonts w:asciiTheme="minorHAnsi" w:hAnsiTheme="minorHAnsi"/>
                <w:sz w:val="24"/>
                <w:szCs w:val="24"/>
              </w:rPr>
              <w:t xml:space="preserve">: </w:t>
            </w:r>
          </w:p>
        </w:tc>
        <w:tc>
          <w:tcPr>
            <w:tcW w:w="4320" w:type="dxa"/>
            <w:gridSpan w:val="3"/>
            <w:tcBorders>
              <w:top w:val="single" w:sz="4" w:space="0" w:color="auto"/>
              <w:left w:val="nil"/>
              <w:bottom w:val="single" w:sz="4" w:space="0" w:color="000000"/>
              <w:right w:val="nil"/>
            </w:tcBorders>
            <w:vAlign w:val="bottom"/>
          </w:tcPr>
          <w:p w:rsidR="00EB3FFD" w:rsidRPr="00053CFC" w:rsidRDefault="00DF6C25" w:rsidP="00DF6C25">
            <w:pPr>
              <w:rPr>
                <w:rFonts w:asciiTheme="minorHAnsi" w:hAnsiTheme="minorHAnsi"/>
                <w:sz w:val="24"/>
                <w:szCs w:val="24"/>
              </w:rPr>
            </w:pPr>
            <w:r>
              <w:rPr>
                <w:rFonts w:asciiTheme="minorHAnsi" w:hAnsiTheme="minorHAnsi"/>
                <w:sz w:val="24"/>
                <w:szCs w:val="24"/>
              </w:rPr>
              <w:t>Grant # or Program Year:</w:t>
            </w:r>
          </w:p>
        </w:tc>
      </w:tr>
      <w:tr w:rsidR="00053B01" w:rsidRPr="00F16AF1" w:rsidTr="00DF6C25">
        <w:trPr>
          <w:trHeight w:val="360"/>
        </w:trPr>
        <w:tc>
          <w:tcPr>
            <w:tcW w:w="10170" w:type="dxa"/>
            <w:gridSpan w:val="7"/>
            <w:tcBorders>
              <w:top w:val="single" w:sz="4" w:space="0" w:color="000000"/>
              <w:left w:val="nil"/>
              <w:right w:val="nil"/>
            </w:tcBorders>
            <w:vAlign w:val="bottom"/>
          </w:tcPr>
          <w:p w:rsidR="00053B01" w:rsidRPr="00053CFC" w:rsidRDefault="00053B01" w:rsidP="00641E52">
            <w:pPr>
              <w:rPr>
                <w:rFonts w:asciiTheme="minorHAnsi" w:hAnsiTheme="minorHAnsi"/>
                <w:sz w:val="24"/>
                <w:szCs w:val="24"/>
              </w:rPr>
            </w:pPr>
            <w:r w:rsidRPr="00053CFC">
              <w:rPr>
                <w:rFonts w:asciiTheme="minorHAnsi" w:hAnsiTheme="minorHAnsi"/>
                <w:sz w:val="24"/>
                <w:szCs w:val="24"/>
              </w:rPr>
              <w:t xml:space="preserve">Project </w:t>
            </w:r>
            <w:r w:rsidR="0014263D" w:rsidRPr="00053CFC">
              <w:rPr>
                <w:rFonts w:asciiTheme="minorHAnsi" w:hAnsiTheme="minorHAnsi"/>
                <w:sz w:val="24"/>
                <w:szCs w:val="24"/>
              </w:rPr>
              <w:t>Name</w:t>
            </w:r>
            <w:r w:rsidR="008263BC" w:rsidRPr="00053CFC">
              <w:rPr>
                <w:rFonts w:asciiTheme="minorHAnsi" w:hAnsiTheme="minorHAnsi"/>
                <w:sz w:val="24"/>
                <w:szCs w:val="24"/>
              </w:rPr>
              <w:t>:</w:t>
            </w:r>
            <w:r w:rsidR="009D1CA8" w:rsidRPr="00053CFC">
              <w:rPr>
                <w:rFonts w:asciiTheme="minorHAnsi" w:hAnsiTheme="minorHAnsi"/>
                <w:sz w:val="24"/>
                <w:szCs w:val="24"/>
              </w:rPr>
              <w:t xml:space="preserve"> </w:t>
            </w:r>
          </w:p>
        </w:tc>
      </w:tr>
      <w:tr w:rsidR="00623CD7" w:rsidRPr="00F16AF1" w:rsidTr="00DF6C25">
        <w:trPr>
          <w:trHeight w:val="360"/>
        </w:trPr>
        <w:tc>
          <w:tcPr>
            <w:tcW w:w="10170" w:type="dxa"/>
            <w:gridSpan w:val="7"/>
            <w:tcBorders>
              <w:top w:val="single" w:sz="4" w:space="0" w:color="000000"/>
              <w:left w:val="nil"/>
              <w:right w:val="nil"/>
            </w:tcBorders>
            <w:vAlign w:val="bottom"/>
          </w:tcPr>
          <w:p w:rsidR="00623CD7" w:rsidRPr="00053CFC" w:rsidRDefault="00623CD7" w:rsidP="00641E52">
            <w:pPr>
              <w:rPr>
                <w:rFonts w:asciiTheme="minorHAnsi" w:hAnsiTheme="minorHAnsi"/>
                <w:sz w:val="24"/>
                <w:szCs w:val="24"/>
              </w:rPr>
            </w:pPr>
            <w:r w:rsidRPr="00053CFC">
              <w:rPr>
                <w:rFonts w:asciiTheme="minorHAnsi" w:hAnsiTheme="minorHAnsi"/>
                <w:sz w:val="24"/>
                <w:szCs w:val="24"/>
              </w:rPr>
              <w:t>Project Location</w:t>
            </w:r>
            <w:r w:rsidR="00DF6C25">
              <w:rPr>
                <w:rFonts w:asciiTheme="minorHAnsi" w:hAnsiTheme="minorHAnsi"/>
                <w:sz w:val="24"/>
                <w:szCs w:val="24"/>
              </w:rPr>
              <w:t xml:space="preserve"> (City, State)</w:t>
            </w:r>
            <w:r w:rsidRPr="00053CFC">
              <w:rPr>
                <w:rFonts w:asciiTheme="minorHAnsi" w:hAnsiTheme="minorHAnsi"/>
                <w:sz w:val="24"/>
                <w:szCs w:val="24"/>
              </w:rPr>
              <w:t>:</w:t>
            </w:r>
            <w:r w:rsidR="009D1CA8" w:rsidRPr="00053CFC">
              <w:rPr>
                <w:rFonts w:asciiTheme="minorHAnsi" w:hAnsiTheme="minorHAnsi"/>
                <w:sz w:val="24"/>
                <w:szCs w:val="24"/>
              </w:rPr>
              <w:t xml:space="preserve"> </w:t>
            </w:r>
          </w:p>
        </w:tc>
      </w:tr>
      <w:tr w:rsidR="00053B01" w:rsidRPr="00F16AF1" w:rsidTr="00DF6C25">
        <w:trPr>
          <w:trHeight w:val="368"/>
        </w:trPr>
        <w:tc>
          <w:tcPr>
            <w:tcW w:w="10170" w:type="dxa"/>
            <w:gridSpan w:val="7"/>
            <w:tcBorders>
              <w:left w:val="nil"/>
              <w:bottom w:val="nil"/>
              <w:right w:val="nil"/>
            </w:tcBorders>
            <w:vAlign w:val="bottom"/>
          </w:tcPr>
          <w:p w:rsidR="00DF6C25" w:rsidRPr="00053CFC" w:rsidRDefault="00053B01" w:rsidP="00DF6C25">
            <w:pPr>
              <w:rPr>
                <w:rFonts w:asciiTheme="minorHAnsi" w:hAnsiTheme="minorHAnsi"/>
                <w:sz w:val="24"/>
                <w:szCs w:val="24"/>
              </w:rPr>
            </w:pPr>
            <w:r w:rsidRPr="00053CFC">
              <w:rPr>
                <w:rFonts w:asciiTheme="minorHAnsi" w:hAnsiTheme="minorHAnsi"/>
                <w:sz w:val="24"/>
                <w:szCs w:val="24"/>
              </w:rPr>
              <w:t xml:space="preserve">Project Description </w:t>
            </w:r>
            <w:r w:rsidR="00DF6C25">
              <w:rPr>
                <w:rFonts w:asciiTheme="minorHAnsi" w:hAnsiTheme="minorHAnsi"/>
                <w:sz w:val="24"/>
                <w:szCs w:val="24"/>
              </w:rPr>
              <w:t xml:space="preserve"> </w:t>
            </w:r>
          </w:p>
        </w:tc>
      </w:tr>
      <w:tr w:rsidR="00F727B2" w:rsidRPr="00F16AF1" w:rsidTr="00DF6C25">
        <w:trPr>
          <w:trHeight w:val="1998"/>
        </w:trPr>
        <w:tc>
          <w:tcPr>
            <w:tcW w:w="10170" w:type="dxa"/>
            <w:gridSpan w:val="7"/>
            <w:tcBorders>
              <w:top w:val="nil"/>
              <w:left w:val="nil"/>
              <w:right w:val="nil"/>
            </w:tcBorders>
          </w:tcPr>
          <w:p w:rsidR="00F727B2" w:rsidRPr="00053CFC" w:rsidRDefault="00F727B2" w:rsidP="00125457">
            <w:pPr>
              <w:rPr>
                <w:rFonts w:asciiTheme="minorHAnsi" w:hAnsiTheme="minorHAnsi"/>
                <w:sz w:val="24"/>
                <w:szCs w:val="24"/>
              </w:rPr>
            </w:pPr>
          </w:p>
        </w:tc>
      </w:tr>
      <w:tr w:rsidR="00053B01" w:rsidRPr="00F16AF1" w:rsidTr="00DF6C25">
        <w:trPr>
          <w:trHeight w:val="432"/>
        </w:trPr>
        <w:tc>
          <w:tcPr>
            <w:tcW w:w="10170" w:type="dxa"/>
            <w:gridSpan w:val="7"/>
            <w:tcBorders>
              <w:top w:val="single" w:sz="12" w:space="0" w:color="auto"/>
              <w:left w:val="nil"/>
              <w:bottom w:val="single" w:sz="12" w:space="0" w:color="auto"/>
              <w:right w:val="nil"/>
            </w:tcBorders>
            <w:vAlign w:val="center"/>
          </w:tcPr>
          <w:p w:rsidR="00053B01" w:rsidRPr="00053CFC" w:rsidRDefault="00E67A45" w:rsidP="00DF6C25">
            <w:pPr>
              <w:rPr>
                <w:rFonts w:asciiTheme="minorHAnsi" w:hAnsiTheme="minorHAnsi"/>
                <w:sz w:val="24"/>
                <w:szCs w:val="24"/>
              </w:rPr>
            </w:pPr>
            <w:r w:rsidRPr="00053CFC">
              <w:rPr>
                <w:rFonts w:asciiTheme="minorHAnsi" w:hAnsiTheme="minorHAnsi"/>
                <w:b/>
                <w:sz w:val="24"/>
                <w:szCs w:val="24"/>
              </w:rPr>
              <w:t>PART</w:t>
            </w:r>
            <w:r w:rsidR="00053B01" w:rsidRPr="00053CFC">
              <w:rPr>
                <w:rFonts w:asciiTheme="minorHAnsi" w:hAnsiTheme="minorHAnsi"/>
                <w:b/>
                <w:sz w:val="24"/>
                <w:szCs w:val="24"/>
              </w:rPr>
              <w:t xml:space="preserve"> B</w:t>
            </w:r>
            <w:r w:rsidR="00DD48E0" w:rsidRPr="00053CFC">
              <w:rPr>
                <w:rFonts w:asciiTheme="minorHAnsi" w:hAnsiTheme="minorHAnsi"/>
                <w:sz w:val="24"/>
                <w:szCs w:val="24"/>
              </w:rPr>
              <w:t xml:space="preserve"> </w:t>
            </w:r>
          </w:p>
        </w:tc>
      </w:tr>
      <w:tr w:rsidR="00053B01" w:rsidRPr="00F16AF1" w:rsidTr="00DF6C25">
        <w:trPr>
          <w:trHeight w:val="864"/>
        </w:trPr>
        <w:tc>
          <w:tcPr>
            <w:tcW w:w="10170" w:type="dxa"/>
            <w:gridSpan w:val="7"/>
            <w:tcBorders>
              <w:top w:val="single" w:sz="12" w:space="0" w:color="auto"/>
              <w:left w:val="nil"/>
              <w:bottom w:val="nil"/>
              <w:right w:val="nil"/>
            </w:tcBorders>
            <w:vAlign w:val="bottom"/>
          </w:tcPr>
          <w:p w:rsidR="00660FE4" w:rsidRPr="00053CFC" w:rsidRDefault="00053B01" w:rsidP="00641E52">
            <w:pPr>
              <w:rPr>
                <w:rFonts w:asciiTheme="minorHAnsi" w:hAnsiTheme="minorHAnsi"/>
                <w:sz w:val="24"/>
                <w:szCs w:val="24"/>
              </w:rPr>
            </w:pPr>
            <w:r w:rsidRPr="00053CFC">
              <w:rPr>
                <w:rFonts w:asciiTheme="minorHAnsi" w:hAnsiTheme="minorHAnsi"/>
                <w:sz w:val="24"/>
                <w:szCs w:val="24"/>
              </w:rPr>
              <w:t>The subject project has been reviewed pursuant to</w:t>
            </w:r>
            <w:r w:rsidR="00E67A45" w:rsidRPr="00053CFC">
              <w:rPr>
                <w:rFonts w:asciiTheme="minorHAnsi" w:hAnsiTheme="minorHAnsi"/>
                <w:sz w:val="24"/>
                <w:szCs w:val="24"/>
              </w:rPr>
              <w:t xml:space="preserve"> HUD regulations 24 CFR Part 58</w:t>
            </w:r>
            <w:r w:rsidR="00660FE4">
              <w:rPr>
                <w:rFonts w:asciiTheme="minorHAnsi" w:hAnsiTheme="minorHAnsi"/>
                <w:sz w:val="24"/>
                <w:szCs w:val="24"/>
              </w:rPr>
              <w:t>—</w:t>
            </w:r>
            <w:r w:rsidRPr="00660FE4">
              <w:rPr>
                <w:rFonts w:asciiTheme="minorHAnsi" w:hAnsiTheme="minorHAnsi"/>
                <w:i/>
                <w:sz w:val="24"/>
                <w:szCs w:val="24"/>
              </w:rPr>
              <w:t>Environmental</w:t>
            </w:r>
            <w:r w:rsidR="00660FE4" w:rsidRPr="00660FE4">
              <w:rPr>
                <w:rFonts w:asciiTheme="minorHAnsi" w:hAnsiTheme="minorHAnsi"/>
                <w:i/>
                <w:sz w:val="24"/>
                <w:szCs w:val="24"/>
              </w:rPr>
              <w:t xml:space="preserve"> </w:t>
            </w:r>
            <w:r w:rsidRPr="00660FE4">
              <w:rPr>
                <w:rFonts w:asciiTheme="minorHAnsi" w:hAnsiTheme="minorHAnsi"/>
                <w:i/>
                <w:sz w:val="24"/>
                <w:szCs w:val="24"/>
              </w:rPr>
              <w:t>Review Procedures for Enti</w:t>
            </w:r>
            <w:r w:rsidR="00E67A45" w:rsidRPr="00660FE4">
              <w:rPr>
                <w:rFonts w:asciiTheme="minorHAnsi" w:hAnsiTheme="minorHAnsi"/>
                <w:i/>
                <w:sz w:val="24"/>
                <w:szCs w:val="24"/>
              </w:rPr>
              <w:t xml:space="preserve">ties Assuming HUD Environmental </w:t>
            </w:r>
            <w:r w:rsidR="00660FE4" w:rsidRPr="00660FE4">
              <w:rPr>
                <w:rFonts w:asciiTheme="minorHAnsi" w:hAnsiTheme="minorHAnsi"/>
                <w:i/>
                <w:sz w:val="24"/>
                <w:szCs w:val="24"/>
              </w:rPr>
              <w:t>Responsibilities</w:t>
            </w:r>
            <w:r w:rsidR="00660FE4">
              <w:rPr>
                <w:rFonts w:asciiTheme="minorHAnsi" w:hAnsiTheme="minorHAnsi"/>
                <w:sz w:val="24"/>
                <w:szCs w:val="24"/>
              </w:rPr>
              <w:t>,</w:t>
            </w:r>
            <w:r w:rsidRPr="00053CFC">
              <w:rPr>
                <w:rFonts w:asciiTheme="minorHAnsi" w:hAnsiTheme="minorHAnsi"/>
                <w:sz w:val="24"/>
                <w:szCs w:val="24"/>
              </w:rPr>
              <w:t xml:space="preserve"> and the following determination with respect to the project</w:t>
            </w:r>
            <w:r w:rsidR="003C3E62">
              <w:rPr>
                <w:rFonts w:asciiTheme="minorHAnsi" w:hAnsiTheme="minorHAnsi"/>
                <w:sz w:val="24"/>
                <w:szCs w:val="24"/>
              </w:rPr>
              <w:t>, and its component activities,</w:t>
            </w:r>
            <w:r w:rsidRPr="00053CFC">
              <w:rPr>
                <w:rFonts w:asciiTheme="minorHAnsi" w:hAnsiTheme="minorHAnsi"/>
                <w:sz w:val="24"/>
                <w:szCs w:val="24"/>
              </w:rPr>
              <w:t xml:space="preserve"> is made</w:t>
            </w:r>
            <w:r w:rsidR="003C3E62">
              <w:rPr>
                <w:rFonts w:asciiTheme="minorHAnsi" w:hAnsiTheme="minorHAnsi"/>
                <w:sz w:val="24"/>
                <w:szCs w:val="24"/>
              </w:rPr>
              <w:t xml:space="preserve"> (more than o</w:t>
            </w:r>
            <w:r w:rsidR="003A5C86">
              <w:rPr>
                <w:rFonts w:asciiTheme="minorHAnsi" w:hAnsiTheme="minorHAnsi"/>
                <w:sz w:val="24"/>
                <w:szCs w:val="24"/>
              </w:rPr>
              <w:t>ne level of review may apply, depending on project’s activities)</w:t>
            </w:r>
            <w:r w:rsidR="00E86A56" w:rsidRPr="00053CFC">
              <w:rPr>
                <w:rFonts w:asciiTheme="minorHAnsi" w:hAnsiTheme="minorHAnsi"/>
                <w:sz w:val="24"/>
                <w:szCs w:val="24"/>
              </w:rPr>
              <w:t>:</w:t>
            </w:r>
          </w:p>
        </w:tc>
      </w:tr>
      <w:tr w:rsidR="00053B01" w:rsidRPr="00F16AF1" w:rsidTr="00DF6C25">
        <w:trPr>
          <w:trHeight w:hRule="exact" w:val="144"/>
        </w:trPr>
        <w:tc>
          <w:tcPr>
            <w:tcW w:w="10170" w:type="dxa"/>
            <w:gridSpan w:val="7"/>
            <w:tcBorders>
              <w:top w:val="nil"/>
              <w:left w:val="nil"/>
              <w:bottom w:val="nil"/>
              <w:right w:val="nil"/>
            </w:tcBorders>
          </w:tcPr>
          <w:p w:rsidR="00053B01" w:rsidRPr="00053CFC" w:rsidRDefault="00053B01" w:rsidP="00930502">
            <w:pPr>
              <w:rPr>
                <w:rFonts w:asciiTheme="minorHAnsi" w:hAnsiTheme="minorHAnsi"/>
              </w:rPr>
            </w:pPr>
          </w:p>
        </w:tc>
      </w:tr>
      <w:tr w:rsidR="00053B01" w:rsidRPr="00F16AF1" w:rsidTr="00DF6C25">
        <w:tc>
          <w:tcPr>
            <w:tcW w:w="647" w:type="dxa"/>
            <w:tcBorders>
              <w:top w:val="nil"/>
              <w:left w:val="nil"/>
              <w:bottom w:val="nil"/>
              <w:right w:val="nil"/>
            </w:tcBorders>
            <w:vAlign w:val="center"/>
          </w:tcPr>
          <w:p w:rsidR="00053B01" w:rsidRPr="00053CFC" w:rsidRDefault="00FA37D1" w:rsidP="003B5977">
            <w:pPr>
              <w:rPr>
                <w:rFonts w:asciiTheme="minorHAnsi" w:hAnsiTheme="minorHAnsi"/>
                <w:sz w:val="24"/>
                <w:szCs w:val="24"/>
              </w:rPr>
            </w:pPr>
            <w:r w:rsidRPr="00053CFC">
              <w:rPr>
                <w:rFonts w:asciiTheme="minorHAnsi" w:hAnsiTheme="minorHAnsi"/>
                <w:sz w:val="24"/>
                <w:szCs w:val="24"/>
              </w:rPr>
              <w:fldChar w:fldCharType="begin">
                <w:ffData>
                  <w:name w:val=""/>
                  <w:enabled/>
                  <w:calcOnExit w:val="0"/>
                  <w:checkBox>
                    <w:sizeAuto/>
                    <w:default w:val="0"/>
                    <w:checked w:val="0"/>
                  </w:checkBox>
                </w:ffData>
              </w:fldChar>
            </w:r>
            <w:r w:rsidR="00053B01" w:rsidRPr="00053CFC">
              <w:rPr>
                <w:rFonts w:asciiTheme="minorHAnsi" w:hAnsiTheme="minorHAnsi"/>
                <w:sz w:val="24"/>
                <w:szCs w:val="24"/>
              </w:rPr>
              <w:instrText xml:space="preserve"> FORMCHECKBOX </w:instrText>
            </w:r>
            <w:r w:rsidR="00D0297C">
              <w:rPr>
                <w:rFonts w:asciiTheme="minorHAnsi" w:hAnsiTheme="minorHAnsi"/>
                <w:sz w:val="24"/>
                <w:szCs w:val="24"/>
              </w:rPr>
            </w:r>
            <w:r w:rsidR="00D0297C">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vAlign w:val="center"/>
          </w:tcPr>
          <w:p w:rsidR="00053B01" w:rsidRPr="00053CFC" w:rsidRDefault="00053B01" w:rsidP="00DF6C25">
            <w:pPr>
              <w:rPr>
                <w:rFonts w:asciiTheme="minorHAnsi" w:hAnsiTheme="minorHAnsi"/>
                <w:sz w:val="24"/>
                <w:szCs w:val="24"/>
              </w:rPr>
            </w:pPr>
            <w:r w:rsidRPr="00053CFC">
              <w:rPr>
                <w:rFonts w:asciiTheme="minorHAnsi" w:hAnsiTheme="minorHAnsi"/>
                <w:b/>
                <w:sz w:val="24"/>
                <w:szCs w:val="24"/>
              </w:rPr>
              <w:t>Exempt</w:t>
            </w:r>
            <w:r w:rsidRPr="00053CFC">
              <w:rPr>
                <w:rFonts w:asciiTheme="minorHAnsi" w:hAnsiTheme="minorHAnsi"/>
                <w:sz w:val="24"/>
                <w:szCs w:val="24"/>
              </w:rPr>
              <w:t xml:space="preserve"> from NEPA review requirements per 24 CFR 58.34(a)(</w:t>
            </w:r>
            <w:r w:rsidR="00DF6C25">
              <w:rPr>
                <w:rFonts w:asciiTheme="minorHAnsi" w:hAnsiTheme="minorHAnsi"/>
                <w:sz w:val="24"/>
                <w:szCs w:val="24"/>
              </w:rPr>
              <w:fldChar w:fldCharType="begin">
                <w:ffData>
                  <w:name w:val="Text114"/>
                  <w:enabled/>
                  <w:calcOnExit w:val="0"/>
                  <w:textInput>
                    <w:maxLength w:val="3"/>
                  </w:textInput>
                </w:ffData>
              </w:fldChar>
            </w:r>
            <w:bookmarkStart w:id="0" w:name="Text114"/>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bookmarkEnd w:id="0"/>
            <w:r w:rsidRPr="00053CFC">
              <w:rPr>
                <w:rFonts w:asciiTheme="minorHAnsi" w:hAnsiTheme="minorHAnsi"/>
                <w:sz w:val="24"/>
                <w:szCs w:val="24"/>
              </w:rPr>
              <w:t>)</w:t>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p>
        </w:tc>
      </w:tr>
      <w:tr w:rsidR="00053B01" w:rsidRPr="00F16AF1" w:rsidTr="00DF6C25">
        <w:tc>
          <w:tcPr>
            <w:tcW w:w="647" w:type="dxa"/>
            <w:tcBorders>
              <w:top w:val="nil"/>
              <w:left w:val="nil"/>
              <w:bottom w:val="nil"/>
              <w:right w:val="nil"/>
            </w:tcBorders>
          </w:tcPr>
          <w:p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rsidR="00053B01" w:rsidRPr="00053CFC" w:rsidRDefault="00053B01" w:rsidP="00053CFC">
            <w:pPr>
              <w:ind w:left="522"/>
              <w:rPr>
                <w:rFonts w:asciiTheme="minorHAnsi" w:hAnsiTheme="minorHAnsi"/>
                <w:sz w:val="24"/>
                <w:szCs w:val="24"/>
              </w:rPr>
            </w:pPr>
            <w:r w:rsidRPr="00053CFC">
              <w:rPr>
                <w:rFonts w:asciiTheme="minorHAnsi" w:hAnsiTheme="minorHAnsi"/>
                <w:sz w:val="24"/>
                <w:szCs w:val="24"/>
              </w:rPr>
              <w:t xml:space="preserve">*See </w:t>
            </w:r>
            <w:r w:rsidR="0019743A" w:rsidRPr="00053CFC">
              <w:rPr>
                <w:rFonts w:asciiTheme="minorHAnsi" w:hAnsiTheme="minorHAnsi"/>
                <w:sz w:val="24"/>
                <w:szCs w:val="24"/>
              </w:rPr>
              <w:t xml:space="preserve">attached </w:t>
            </w:r>
            <w:r w:rsidR="00B34D8A">
              <w:rPr>
                <w:rFonts w:asciiTheme="minorHAnsi" w:hAnsiTheme="minorHAnsi"/>
                <w:sz w:val="24"/>
                <w:szCs w:val="24"/>
              </w:rPr>
              <w:t>Finding of Exempt Activity</w:t>
            </w:r>
          </w:p>
        </w:tc>
      </w:tr>
      <w:tr w:rsidR="00053B01" w:rsidRPr="00F16AF1" w:rsidTr="00DF6C25">
        <w:trPr>
          <w:trHeight w:hRule="exact" w:val="144"/>
        </w:trPr>
        <w:tc>
          <w:tcPr>
            <w:tcW w:w="647" w:type="dxa"/>
            <w:tcBorders>
              <w:top w:val="nil"/>
              <w:left w:val="nil"/>
              <w:bottom w:val="nil"/>
              <w:right w:val="nil"/>
            </w:tcBorders>
          </w:tcPr>
          <w:p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rsidR="00053B01" w:rsidRPr="00053CFC" w:rsidRDefault="00053B01" w:rsidP="00930502">
            <w:pPr>
              <w:rPr>
                <w:rFonts w:asciiTheme="minorHAnsi" w:hAnsiTheme="minorHAnsi"/>
              </w:rPr>
            </w:pPr>
          </w:p>
        </w:tc>
      </w:tr>
      <w:tr w:rsidR="00053B01" w:rsidRPr="00F16AF1" w:rsidTr="00DF6C25">
        <w:tc>
          <w:tcPr>
            <w:tcW w:w="647" w:type="dxa"/>
            <w:tcBorders>
              <w:top w:val="nil"/>
              <w:left w:val="nil"/>
              <w:bottom w:val="nil"/>
              <w:right w:val="nil"/>
            </w:tcBorders>
            <w:vAlign w:val="center"/>
          </w:tcPr>
          <w:p w:rsidR="00053B01" w:rsidRPr="00053CFC" w:rsidRDefault="00FA37D1" w:rsidP="003B5977">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00053B01" w:rsidRPr="00053CFC">
              <w:rPr>
                <w:rFonts w:asciiTheme="minorHAnsi" w:hAnsiTheme="minorHAnsi"/>
                <w:sz w:val="24"/>
                <w:szCs w:val="24"/>
              </w:rPr>
              <w:instrText xml:space="preserve"> FORMCHECKBOX </w:instrText>
            </w:r>
            <w:r w:rsidR="00D0297C">
              <w:rPr>
                <w:rFonts w:asciiTheme="minorHAnsi" w:hAnsiTheme="minorHAnsi"/>
                <w:sz w:val="24"/>
                <w:szCs w:val="24"/>
              </w:rPr>
            </w:r>
            <w:r w:rsidR="00D0297C">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tcPr>
          <w:p w:rsidR="00053B01" w:rsidRPr="00053CFC" w:rsidRDefault="00053B01" w:rsidP="00053B01">
            <w:pPr>
              <w:rPr>
                <w:rFonts w:asciiTheme="minorHAnsi" w:hAnsiTheme="minorHAnsi"/>
                <w:sz w:val="24"/>
                <w:szCs w:val="24"/>
              </w:rPr>
            </w:pPr>
            <w:r w:rsidRPr="00053CFC">
              <w:rPr>
                <w:rFonts w:asciiTheme="minorHAnsi" w:hAnsiTheme="minorHAnsi"/>
                <w:b/>
                <w:sz w:val="24"/>
                <w:szCs w:val="24"/>
              </w:rPr>
              <w:t>Categorically Excluded NOT Subje</w:t>
            </w:r>
            <w:bookmarkStart w:id="1" w:name="_GoBack"/>
            <w:bookmarkEnd w:id="1"/>
            <w:r w:rsidRPr="00053CFC">
              <w:rPr>
                <w:rFonts w:asciiTheme="minorHAnsi" w:hAnsiTheme="minorHAnsi"/>
                <w:b/>
                <w:sz w:val="24"/>
                <w:szCs w:val="24"/>
              </w:rPr>
              <w:t>ct</w:t>
            </w:r>
            <w:r w:rsidRPr="00053CFC">
              <w:rPr>
                <w:rFonts w:asciiTheme="minorHAnsi" w:hAnsiTheme="minorHAnsi"/>
                <w:sz w:val="24"/>
                <w:szCs w:val="24"/>
              </w:rPr>
              <w:t xml:space="preserve"> </w:t>
            </w:r>
            <w:r w:rsidRPr="00D0297C">
              <w:rPr>
                <w:rFonts w:asciiTheme="minorHAnsi" w:hAnsiTheme="minorHAnsi"/>
                <w:b/>
                <w:sz w:val="24"/>
                <w:szCs w:val="24"/>
              </w:rPr>
              <w:t>to §58.5</w:t>
            </w:r>
            <w:r w:rsidRPr="00053CFC">
              <w:rPr>
                <w:rFonts w:asciiTheme="minorHAnsi" w:hAnsiTheme="minorHAnsi"/>
                <w:sz w:val="24"/>
                <w:szCs w:val="24"/>
              </w:rPr>
              <w:t xml:space="preserve"> authorities per 24 CFR 58.35(b)</w:t>
            </w:r>
            <w:r w:rsidR="00DF6C25" w:rsidRPr="00053CFC">
              <w:rPr>
                <w:rFonts w:asciiTheme="minorHAnsi" w:hAnsiTheme="minorHAnsi"/>
                <w:sz w:val="24"/>
                <w:szCs w:val="24"/>
              </w:rPr>
              <w:t xml:space="preserve"> (</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p>
        </w:tc>
      </w:tr>
      <w:tr w:rsidR="00053B01" w:rsidRPr="00F16AF1" w:rsidTr="00DF6C25">
        <w:tc>
          <w:tcPr>
            <w:tcW w:w="647" w:type="dxa"/>
            <w:tcBorders>
              <w:top w:val="nil"/>
              <w:left w:val="nil"/>
              <w:bottom w:val="nil"/>
              <w:right w:val="nil"/>
            </w:tcBorders>
          </w:tcPr>
          <w:p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rsidR="00053B01" w:rsidRPr="00053CFC" w:rsidRDefault="00053B01" w:rsidP="00053CFC">
            <w:pPr>
              <w:ind w:left="522"/>
              <w:rPr>
                <w:rFonts w:asciiTheme="minorHAnsi" w:hAnsiTheme="minorHAnsi"/>
                <w:sz w:val="24"/>
                <w:szCs w:val="24"/>
              </w:rPr>
            </w:pPr>
            <w:r w:rsidRPr="00053CFC">
              <w:rPr>
                <w:rFonts w:asciiTheme="minorHAnsi" w:hAnsiTheme="minorHAnsi"/>
                <w:sz w:val="24"/>
                <w:szCs w:val="24"/>
              </w:rPr>
              <w:t xml:space="preserve">*See </w:t>
            </w:r>
            <w:r w:rsidR="0019743A" w:rsidRPr="00053CFC">
              <w:rPr>
                <w:rFonts w:asciiTheme="minorHAnsi" w:hAnsiTheme="minorHAnsi"/>
                <w:sz w:val="24"/>
                <w:szCs w:val="24"/>
              </w:rPr>
              <w:t xml:space="preserve">attached </w:t>
            </w:r>
            <w:r w:rsidRPr="00053CFC">
              <w:rPr>
                <w:rFonts w:asciiTheme="minorHAnsi" w:hAnsiTheme="minorHAnsi"/>
                <w:sz w:val="24"/>
                <w:szCs w:val="24"/>
              </w:rPr>
              <w:t>Finding of Categorical</w:t>
            </w:r>
            <w:r w:rsidR="00B34D8A">
              <w:rPr>
                <w:rFonts w:asciiTheme="minorHAnsi" w:hAnsiTheme="minorHAnsi"/>
                <w:sz w:val="24"/>
                <w:szCs w:val="24"/>
              </w:rPr>
              <w:t xml:space="preserve"> Exclusion Not Subject to §58.5</w:t>
            </w:r>
          </w:p>
        </w:tc>
      </w:tr>
      <w:tr w:rsidR="00053B01" w:rsidRPr="00F16AF1" w:rsidTr="00DF6C25">
        <w:trPr>
          <w:trHeight w:hRule="exact" w:val="144"/>
        </w:trPr>
        <w:tc>
          <w:tcPr>
            <w:tcW w:w="647" w:type="dxa"/>
            <w:tcBorders>
              <w:top w:val="nil"/>
              <w:left w:val="nil"/>
              <w:bottom w:val="nil"/>
              <w:right w:val="nil"/>
            </w:tcBorders>
          </w:tcPr>
          <w:p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rsidR="00053B01" w:rsidRPr="00053CFC" w:rsidRDefault="00053B01" w:rsidP="00930502">
            <w:pPr>
              <w:rPr>
                <w:rFonts w:asciiTheme="minorHAnsi" w:hAnsiTheme="minorHAnsi"/>
              </w:rPr>
            </w:pPr>
          </w:p>
        </w:tc>
      </w:tr>
      <w:tr w:rsidR="00053B01" w:rsidRPr="00F16AF1" w:rsidTr="00DF6C25">
        <w:tc>
          <w:tcPr>
            <w:tcW w:w="647" w:type="dxa"/>
            <w:tcBorders>
              <w:top w:val="nil"/>
              <w:left w:val="nil"/>
              <w:bottom w:val="nil"/>
              <w:right w:val="nil"/>
            </w:tcBorders>
            <w:vAlign w:val="center"/>
          </w:tcPr>
          <w:p w:rsidR="00053B01" w:rsidRPr="00053CFC" w:rsidRDefault="00FA37D1" w:rsidP="003B5977">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00053B01" w:rsidRPr="00053CFC">
              <w:rPr>
                <w:rFonts w:asciiTheme="minorHAnsi" w:hAnsiTheme="minorHAnsi"/>
                <w:sz w:val="24"/>
                <w:szCs w:val="24"/>
              </w:rPr>
              <w:instrText xml:space="preserve"> FORMCHECKBOX </w:instrText>
            </w:r>
            <w:r w:rsidR="00D0297C">
              <w:rPr>
                <w:rFonts w:asciiTheme="minorHAnsi" w:hAnsiTheme="minorHAnsi"/>
                <w:sz w:val="24"/>
                <w:szCs w:val="24"/>
              </w:rPr>
            </w:r>
            <w:r w:rsidR="00D0297C">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tcPr>
          <w:p w:rsidR="00053B01" w:rsidRPr="00053CFC" w:rsidRDefault="00053B01" w:rsidP="00053B01">
            <w:pPr>
              <w:rPr>
                <w:rFonts w:asciiTheme="minorHAnsi" w:hAnsiTheme="minorHAnsi"/>
                <w:sz w:val="24"/>
                <w:szCs w:val="24"/>
              </w:rPr>
            </w:pPr>
            <w:r w:rsidRPr="00053CFC">
              <w:rPr>
                <w:rFonts w:asciiTheme="minorHAnsi" w:hAnsiTheme="minorHAnsi"/>
                <w:b/>
                <w:sz w:val="24"/>
                <w:szCs w:val="24"/>
              </w:rPr>
              <w:t>Categorically Excluded Subject</w:t>
            </w:r>
            <w:r w:rsidRPr="00053CFC">
              <w:rPr>
                <w:rFonts w:asciiTheme="minorHAnsi" w:hAnsiTheme="minorHAnsi"/>
                <w:sz w:val="24"/>
                <w:szCs w:val="24"/>
              </w:rPr>
              <w:t xml:space="preserve"> </w:t>
            </w:r>
            <w:r w:rsidRPr="00D0297C">
              <w:rPr>
                <w:rFonts w:asciiTheme="minorHAnsi" w:hAnsiTheme="minorHAnsi"/>
                <w:b/>
                <w:sz w:val="24"/>
                <w:szCs w:val="24"/>
              </w:rPr>
              <w:t>to §58.5</w:t>
            </w:r>
            <w:r w:rsidRPr="00053CFC">
              <w:rPr>
                <w:rFonts w:asciiTheme="minorHAnsi" w:hAnsiTheme="minorHAnsi"/>
                <w:sz w:val="24"/>
                <w:szCs w:val="24"/>
              </w:rPr>
              <w:t xml:space="preserve"> authorities per 24 CFR 58.35(a)</w:t>
            </w:r>
            <w:r w:rsidR="00DF6C25" w:rsidRPr="00053CFC">
              <w:rPr>
                <w:rFonts w:asciiTheme="minorHAnsi" w:hAnsiTheme="minorHAnsi"/>
                <w:sz w:val="24"/>
                <w:szCs w:val="24"/>
              </w:rPr>
              <w:t xml:space="preserve"> (</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p>
        </w:tc>
      </w:tr>
      <w:tr w:rsidR="00053B01" w:rsidRPr="00F16AF1" w:rsidTr="00DF6C25">
        <w:tc>
          <w:tcPr>
            <w:tcW w:w="647" w:type="dxa"/>
            <w:tcBorders>
              <w:top w:val="nil"/>
              <w:left w:val="nil"/>
              <w:bottom w:val="nil"/>
              <w:right w:val="nil"/>
            </w:tcBorders>
          </w:tcPr>
          <w:p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rsidR="00053B01" w:rsidRPr="00053CFC" w:rsidRDefault="00053B01" w:rsidP="00053CFC">
            <w:pPr>
              <w:ind w:left="522"/>
              <w:rPr>
                <w:rFonts w:asciiTheme="minorHAnsi" w:hAnsiTheme="minorHAnsi"/>
                <w:sz w:val="24"/>
                <w:szCs w:val="24"/>
              </w:rPr>
            </w:pPr>
            <w:r w:rsidRPr="00053CFC">
              <w:rPr>
                <w:rFonts w:asciiTheme="minorHAnsi" w:hAnsiTheme="minorHAnsi"/>
                <w:sz w:val="24"/>
                <w:szCs w:val="24"/>
              </w:rPr>
              <w:t xml:space="preserve">*See </w:t>
            </w:r>
            <w:r w:rsidR="0019743A" w:rsidRPr="00053CFC">
              <w:rPr>
                <w:rFonts w:asciiTheme="minorHAnsi" w:hAnsiTheme="minorHAnsi"/>
                <w:sz w:val="24"/>
                <w:szCs w:val="24"/>
              </w:rPr>
              <w:t xml:space="preserve">attached </w:t>
            </w:r>
            <w:r w:rsidRPr="00053CFC">
              <w:rPr>
                <w:rFonts w:asciiTheme="minorHAnsi" w:hAnsiTheme="minorHAnsi"/>
                <w:sz w:val="24"/>
                <w:szCs w:val="24"/>
              </w:rPr>
              <w:t>Finding of Categor</w:t>
            </w:r>
            <w:r w:rsidR="00B34D8A">
              <w:rPr>
                <w:rFonts w:asciiTheme="minorHAnsi" w:hAnsiTheme="minorHAnsi"/>
                <w:sz w:val="24"/>
                <w:szCs w:val="24"/>
              </w:rPr>
              <w:t>ical Exclusion Subject to §58.5</w:t>
            </w:r>
          </w:p>
        </w:tc>
      </w:tr>
      <w:tr w:rsidR="00F17465" w:rsidRPr="00F16AF1" w:rsidTr="00DF6C25">
        <w:trPr>
          <w:trHeight w:hRule="exact" w:val="144"/>
        </w:trPr>
        <w:tc>
          <w:tcPr>
            <w:tcW w:w="647" w:type="dxa"/>
            <w:tcBorders>
              <w:top w:val="nil"/>
              <w:left w:val="nil"/>
              <w:bottom w:val="nil"/>
              <w:right w:val="nil"/>
            </w:tcBorders>
          </w:tcPr>
          <w:p w:rsidR="00F17465" w:rsidRPr="00053CFC" w:rsidRDefault="00F17465" w:rsidP="00930502">
            <w:pPr>
              <w:rPr>
                <w:rFonts w:asciiTheme="minorHAnsi" w:hAnsiTheme="minorHAnsi"/>
                <w:sz w:val="24"/>
                <w:szCs w:val="24"/>
              </w:rPr>
            </w:pPr>
          </w:p>
        </w:tc>
        <w:tc>
          <w:tcPr>
            <w:tcW w:w="9523" w:type="dxa"/>
            <w:gridSpan w:val="6"/>
            <w:tcBorders>
              <w:top w:val="nil"/>
              <w:left w:val="nil"/>
              <w:bottom w:val="nil"/>
              <w:right w:val="nil"/>
            </w:tcBorders>
          </w:tcPr>
          <w:p w:rsidR="00F17465" w:rsidRPr="00053CFC" w:rsidRDefault="00F17465" w:rsidP="00053B01">
            <w:pPr>
              <w:rPr>
                <w:rFonts w:asciiTheme="minorHAnsi" w:hAnsiTheme="minorHAnsi"/>
              </w:rPr>
            </w:pPr>
          </w:p>
        </w:tc>
      </w:tr>
      <w:tr w:rsidR="00053B01" w:rsidRPr="00F16AF1" w:rsidTr="00DF6C25">
        <w:tc>
          <w:tcPr>
            <w:tcW w:w="647" w:type="dxa"/>
            <w:tcBorders>
              <w:top w:val="nil"/>
              <w:left w:val="nil"/>
              <w:bottom w:val="nil"/>
              <w:right w:val="nil"/>
            </w:tcBorders>
            <w:vAlign w:val="center"/>
          </w:tcPr>
          <w:p w:rsidR="00053B01" w:rsidRPr="00053CFC" w:rsidRDefault="00FA37D1" w:rsidP="003B5977">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00053B01" w:rsidRPr="00053CFC">
              <w:rPr>
                <w:rFonts w:asciiTheme="minorHAnsi" w:hAnsiTheme="minorHAnsi"/>
                <w:sz w:val="24"/>
                <w:szCs w:val="24"/>
              </w:rPr>
              <w:instrText xml:space="preserve"> FORMCHECKBOX </w:instrText>
            </w:r>
            <w:r w:rsidR="00D0297C">
              <w:rPr>
                <w:rFonts w:asciiTheme="minorHAnsi" w:hAnsiTheme="minorHAnsi"/>
                <w:sz w:val="24"/>
                <w:szCs w:val="24"/>
              </w:rPr>
            </w:r>
            <w:r w:rsidR="00D0297C">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tcPr>
          <w:p w:rsidR="00053B01" w:rsidRPr="00053CFC" w:rsidRDefault="00053B01" w:rsidP="00053B01">
            <w:pPr>
              <w:rPr>
                <w:rFonts w:asciiTheme="minorHAnsi" w:hAnsiTheme="minorHAnsi"/>
                <w:sz w:val="24"/>
                <w:szCs w:val="24"/>
              </w:rPr>
            </w:pPr>
            <w:r w:rsidRPr="00053CFC">
              <w:rPr>
                <w:rFonts w:asciiTheme="minorHAnsi" w:hAnsiTheme="minorHAnsi"/>
                <w:sz w:val="24"/>
                <w:szCs w:val="24"/>
              </w:rPr>
              <w:t xml:space="preserve">An </w:t>
            </w:r>
            <w:r w:rsidRPr="00053CFC">
              <w:rPr>
                <w:rFonts w:asciiTheme="minorHAnsi" w:hAnsiTheme="minorHAnsi"/>
                <w:b/>
                <w:sz w:val="24"/>
                <w:szCs w:val="24"/>
              </w:rPr>
              <w:t xml:space="preserve">Environmental Assessment </w:t>
            </w:r>
            <w:r w:rsidRPr="00053CFC">
              <w:rPr>
                <w:rFonts w:asciiTheme="minorHAnsi" w:hAnsiTheme="minorHAnsi"/>
                <w:sz w:val="24"/>
                <w:szCs w:val="24"/>
              </w:rPr>
              <w:t>(EA) is required to be performed</w:t>
            </w:r>
          </w:p>
        </w:tc>
      </w:tr>
      <w:tr w:rsidR="00887F6A" w:rsidRPr="00F16AF1" w:rsidTr="00DF6C25">
        <w:trPr>
          <w:trHeight w:hRule="exact" w:val="144"/>
        </w:trPr>
        <w:tc>
          <w:tcPr>
            <w:tcW w:w="647" w:type="dxa"/>
            <w:tcBorders>
              <w:top w:val="nil"/>
              <w:left w:val="nil"/>
              <w:bottom w:val="nil"/>
              <w:right w:val="nil"/>
            </w:tcBorders>
          </w:tcPr>
          <w:p w:rsidR="00887F6A" w:rsidRPr="00053CFC" w:rsidRDefault="00887F6A" w:rsidP="00D3725A">
            <w:pPr>
              <w:rPr>
                <w:rFonts w:asciiTheme="minorHAnsi" w:hAnsiTheme="minorHAnsi"/>
                <w:sz w:val="24"/>
                <w:szCs w:val="24"/>
              </w:rPr>
            </w:pPr>
          </w:p>
        </w:tc>
        <w:tc>
          <w:tcPr>
            <w:tcW w:w="9523" w:type="dxa"/>
            <w:gridSpan w:val="6"/>
            <w:tcBorders>
              <w:top w:val="nil"/>
              <w:left w:val="nil"/>
              <w:bottom w:val="nil"/>
              <w:right w:val="nil"/>
            </w:tcBorders>
          </w:tcPr>
          <w:p w:rsidR="00887F6A" w:rsidRPr="00053CFC" w:rsidRDefault="00887F6A" w:rsidP="00D3725A">
            <w:pPr>
              <w:rPr>
                <w:rFonts w:asciiTheme="minorHAnsi" w:hAnsiTheme="minorHAnsi"/>
              </w:rPr>
            </w:pPr>
          </w:p>
        </w:tc>
      </w:tr>
      <w:tr w:rsidR="002976B1" w:rsidRPr="00F16AF1" w:rsidTr="00DF6C25">
        <w:trPr>
          <w:trHeight w:val="225"/>
        </w:trPr>
        <w:tc>
          <w:tcPr>
            <w:tcW w:w="647" w:type="dxa"/>
            <w:tcBorders>
              <w:top w:val="nil"/>
              <w:left w:val="nil"/>
              <w:bottom w:val="nil"/>
              <w:right w:val="nil"/>
            </w:tcBorders>
            <w:vAlign w:val="center"/>
          </w:tcPr>
          <w:p w:rsidR="002976B1" w:rsidRPr="00053CFC" w:rsidRDefault="002976B1" w:rsidP="00D3725A">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Pr="00053CFC">
              <w:rPr>
                <w:rFonts w:asciiTheme="minorHAnsi" w:hAnsiTheme="minorHAnsi"/>
                <w:sz w:val="24"/>
                <w:szCs w:val="24"/>
              </w:rPr>
              <w:instrText xml:space="preserve"> FORMCHECKBOX </w:instrText>
            </w:r>
            <w:r w:rsidR="00D0297C">
              <w:rPr>
                <w:rFonts w:asciiTheme="minorHAnsi" w:hAnsiTheme="minorHAnsi"/>
                <w:sz w:val="24"/>
                <w:szCs w:val="24"/>
              </w:rPr>
            </w:r>
            <w:r w:rsidR="00D0297C">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vAlign w:val="center"/>
          </w:tcPr>
          <w:p w:rsidR="002976B1" w:rsidRPr="00053CFC" w:rsidRDefault="002976B1" w:rsidP="00DF6C25">
            <w:pPr>
              <w:jc w:val="both"/>
              <w:rPr>
                <w:rFonts w:asciiTheme="minorHAnsi" w:hAnsiTheme="minorHAnsi"/>
                <w:sz w:val="24"/>
                <w:szCs w:val="24"/>
              </w:rPr>
            </w:pPr>
            <w:r>
              <w:rPr>
                <w:rFonts w:asciiTheme="minorHAnsi" w:hAnsiTheme="minorHAnsi"/>
                <w:sz w:val="24"/>
                <w:szCs w:val="24"/>
              </w:rPr>
              <w:t xml:space="preserve">An </w:t>
            </w:r>
            <w:r w:rsidRPr="002976B1">
              <w:rPr>
                <w:rFonts w:asciiTheme="minorHAnsi" w:hAnsiTheme="minorHAnsi"/>
                <w:b/>
                <w:sz w:val="24"/>
                <w:szCs w:val="24"/>
              </w:rPr>
              <w:t>Environmental Impact Statement</w:t>
            </w:r>
            <w:r>
              <w:rPr>
                <w:rFonts w:asciiTheme="minorHAnsi" w:hAnsiTheme="minorHAnsi"/>
                <w:sz w:val="24"/>
                <w:szCs w:val="24"/>
              </w:rPr>
              <w:t xml:space="preserve"> (EIS) is required to be performed</w:t>
            </w:r>
            <w:r w:rsidR="00DF6C25">
              <w:rPr>
                <w:rFonts w:asciiTheme="minorHAnsi" w:hAnsiTheme="minorHAnsi"/>
                <w:sz w:val="24"/>
                <w:szCs w:val="24"/>
              </w:rPr>
              <w:t xml:space="preserve"> </w:t>
            </w:r>
            <w:r w:rsidR="00DF6C25" w:rsidRPr="00DF6C25">
              <w:rPr>
                <w:rFonts w:asciiTheme="minorHAnsi" w:hAnsiTheme="minorHAnsi"/>
                <w:i/>
                <w:sz w:val="22"/>
                <w:szCs w:val="24"/>
              </w:rPr>
              <w:t>(</w:t>
            </w:r>
            <w:r w:rsidR="00DF6C25" w:rsidRPr="00D54335">
              <w:rPr>
                <w:rFonts w:asciiTheme="minorHAnsi" w:hAnsiTheme="minorHAnsi"/>
                <w:b/>
                <w:i/>
                <w:sz w:val="22"/>
                <w:szCs w:val="24"/>
              </w:rPr>
              <w:t xml:space="preserve">Contact </w:t>
            </w:r>
            <w:r w:rsidR="003A5C86">
              <w:rPr>
                <w:rFonts w:asciiTheme="minorHAnsi" w:hAnsiTheme="minorHAnsi"/>
                <w:b/>
                <w:i/>
                <w:sz w:val="22"/>
                <w:szCs w:val="24"/>
              </w:rPr>
              <w:t xml:space="preserve">DCEO </w:t>
            </w:r>
            <w:r w:rsidR="00DF6C25" w:rsidRPr="00D54335">
              <w:rPr>
                <w:rFonts w:asciiTheme="minorHAnsi" w:hAnsiTheme="minorHAnsi"/>
                <w:b/>
                <w:i/>
                <w:sz w:val="22"/>
                <w:szCs w:val="24"/>
              </w:rPr>
              <w:t>ERO to confirm</w:t>
            </w:r>
            <w:r w:rsidR="00DF6C25" w:rsidRPr="00DF6C25">
              <w:rPr>
                <w:rFonts w:asciiTheme="minorHAnsi" w:hAnsiTheme="minorHAnsi"/>
                <w:i/>
                <w:sz w:val="22"/>
                <w:szCs w:val="24"/>
              </w:rPr>
              <w:t>)</w:t>
            </w:r>
          </w:p>
        </w:tc>
      </w:tr>
      <w:tr w:rsidR="00887F6A" w:rsidRPr="00F16AF1" w:rsidTr="00DF6C25">
        <w:trPr>
          <w:trHeight w:val="225"/>
        </w:trPr>
        <w:tc>
          <w:tcPr>
            <w:tcW w:w="10170" w:type="dxa"/>
            <w:gridSpan w:val="7"/>
            <w:tcBorders>
              <w:top w:val="nil"/>
              <w:left w:val="nil"/>
              <w:bottom w:val="nil"/>
              <w:right w:val="nil"/>
            </w:tcBorders>
          </w:tcPr>
          <w:p w:rsidR="00887F6A" w:rsidRPr="00053CFC" w:rsidRDefault="00887F6A" w:rsidP="00930502">
            <w:pPr>
              <w:rPr>
                <w:rFonts w:asciiTheme="minorHAnsi" w:hAnsiTheme="minorHAnsi"/>
              </w:rPr>
            </w:pPr>
          </w:p>
        </w:tc>
      </w:tr>
      <w:tr w:rsidR="00887F6A" w:rsidRPr="00F16AF1" w:rsidTr="00DF6C25">
        <w:trPr>
          <w:trHeight w:val="432"/>
        </w:trPr>
        <w:tc>
          <w:tcPr>
            <w:tcW w:w="10170" w:type="dxa"/>
            <w:gridSpan w:val="7"/>
            <w:tcBorders>
              <w:top w:val="nil"/>
              <w:left w:val="nil"/>
              <w:bottom w:val="nil"/>
              <w:right w:val="nil"/>
            </w:tcBorders>
            <w:vAlign w:val="bottom"/>
          </w:tcPr>
          <w:p w:rsidR="00887F6A" w:rsidRPr="00DF6C25" w:rsidRDefault="00DF6C25" w:rsidP="00DF6C25">
            <w:pPr>
              <w:rPr>
                <w:rFonts w:asciiTheme="minorHAnsi" w:hAnsiTheme="minorHAnsi"/>
                <w:sz w:val="24"/>
                <w:szCs w:val="24"/>
                <w:u w:val="single"/>
              </w:rPr>
            </w:pPr>
            <w:r w:rsidRPr="00DF6C25">
              <w:rPr>
                <w:rFonts w:asciiTheme="minorHAnsi" w:hAnsiTheme="minorHAnsi"/>
                <w:sz w:val="24"/>
                <w:szCs w:val="24"/>
                <w:u w:val="single"/>
              </w:rPr>
              <w:t>Grantee Environmental Reviewer</w:t>
            </w:r>
          </w:p>
        </w:tc>
      </w:tr>
      <w:tr w:rsidR="00DF6C25" w:rsidRPr="00F16AF1" w:rsidTr="00474A9E">
        <w:trPr>
          <w:trHeight w:val="450"/>
        </w:trPr>
        <w:tc>
          <w:tcPr>
            <w:tcW w:w="2807" w:type="dxa"/>
            <w:gridSpan w:val="2"/>
            <w:tcBorders>
              <w:top w:val="nil"/>
              <w:left w:val="nil"/>
              <w:bottom w:val="nil"/>
              <w:right w:val="nil"/>
            </w:tcBorders>
            <w:vAlign w:val="bottom"/>
          </w:tcPr>
          <w:p w:rsidR="00DF6C25" w:rsidRPr="00053CFC" w:rsidRDefault="00DF6C25" w:rsidP="00DD48E0">
            <w:pPr>
              <w:rPr>
                <w:rFonts w:asciiTheme="minorHAnsi" w:hAnsiTheme="minorHAnsi"/>
                <w:sz w:val="24"/>
                <w:szCs w:val="24"/>
              </w:rPr>
            </w:pPr>
            <w:r w:rsidRPr="00053CFC">
              <w:rPr>
                <w:rFonts w:asciiTheme="minorHAnsi" w:hAnsiTheme="minorHAnsi"/>
                <w:sz w:val="24"/>
                <w:szCs w:val="24"/>
              </w:rPr>
              <w:t>Completed by (signature):</w:t>
            </w:r>
          </w:p>
        </w:tc>
        <w:tc>
          <w:tcPr>
            <w:tcW w:w="5833" w:type="dxa"/>
            <w:gridSpan w:val="4"/>
            <w:tcBorders>
              <w:top w:val="nil"/>
              <w:left w:val="nil"/>
              <w:bottom w:val="single" w:sz="4" w:space="0" w:color="000000" w:themeColor="text1"/>
              <w:right w:val="nil"/>
            </w:tcBorders>
            <w:vAlign w:val="bottom"/>
          </w:tcPr>
          <w:p w:rsidR="00DF6C25" w:rsidRPr="00053CFC" w:rsidRDefault="00DF6C25" w:rsidP="00DD48E0">
            <w:pPr>
              <w:rPr>
                <w:rFonts w:asciiTheme="minorHAnsi" w:hAnsiTheme="minorHAnsi"/>
                <w:sz w:val="24"/>
                <w:szCs w:val="24"/>
              </w:rPr>
            </w:pPr>
          </w:p>
        </w:tc>
        <w:tc>
          <w:tcPr>
            <w:tcW w:w="1530" w:type="dxa"/>
            <w:tcBorders>
              <w:top w:val="nil"/>
              <w:left w:val="nil"/>
              <w:bottom w:val="nil"/>
              <w:right w:val="nil"/>
            </w:tcBorders>
            <w:vAlign w:val="bottom"/>
          </w:tcPr>
          <w:p w:rsidR="00DF6C25" w:rsidRPr="00053CFC" w:rsidRDefault="00DF6C25" w:rsidP="00803B08">
            <w:pPr>
              <w:rPr>
                <w:rFonts w:asciiTheme="minorHAnsi" w:hAnsiTheme="minorHAnsi"/>
                <w:sz w:val="24"/>
                <w:szCs w:val="24"/>
              </w:rPr>
            </w:pPr>
          </w:p>
        </w:tc>
      </w:tr>
      <w:tr w:rsidR="00474A9E" w:rsidRPr="00F16AF1" w:rsidTr="00474A9E">
        <w:trPr>
          <w:trHeight w:val="360"/>
        </w:trPr>
        <w:tc>
          <w:tcPr>
            <w:tcW w:w="3060" w:type="dxa"/>
            <w:gridSpan w:val="3"/>
            <w:tcBorders>
              <w:top w:val="nil"/>
              <w:left w:val="nil"/>
              <w:bottom w:val="nil"/>
              <w:right w:val="nil"/>
            </w:tcBorders>
            <w:vAlign w:val="bottom"/>
          </w:tcPr>
          <w:p w:rsidR="00887F6A" w:rsidRPr="00053CFC" w:rsidRDefault="00887F6A" w:rsidP="00DD48E0">
            <w:pPr>
              <w:rPr>
                <w:rFonts w:asciiTheme="minorHAnsi" w:hAnsiTheme="minorHAnsi"/>
                <w:sz w:val="24"/>
                <w:szCs w:val="24"/>
              </w:rPr>
            </w:pPr>
            <w:r w:rsidRPr="00053CFC">
              <w:rPr>
                <w:rFonts w:asciiTheme="minorHAnsi" w:hAnsiTheme="minorHAnsi"/>
                <w:sz w:val="24"/>
                <w:szCs w:val="24"/>
              </w:rPr>
              <w:t>Name, Title</w:t>
            </w:r>
            <w:r w:rsidR="00DF6C25">
              <w:rPr>
                <w:rFonts w:asciiTheme="minorHAnsi" w:hAnsiTheme="minorHAnsi"/>
                <w:sz w:val="24"/>
                <w:szCs w:val="24"/>
              </w:rPr>
              <w:t>, Organization</w:t>
            </w:r>
            <w:r w:rsidRPr="00053CFC">
              <w:rPr>
                <w:rFonts w:asciiTheme="minorHAnsi" w:hAnsiTheme="minorHAnsi"/>
                <w:sz w:val="24"/>
                <w:szCs w:val="24"/>
              </w:rPr>
              <w:t>:</w:t>
            </w:r>
          </w:p>
        </w:tc>
        <w:tc>
          <w:tcPr>
            <w:tcW w:w="4770" w:type="dxa"/>
            <w:gridSpan w:val="2"/>
            <w:tcBorders>
              <w:top w:val="nil"/>
              <w:left w:val="nil"/>
              <w:bottom w:val="single" w:sz="4" w:space="0" w:color="000000" w:themeColor="text1"/>
              <w:right w:val="nil"/>
            </w:tcBorders>
            <w:vAlign w:val="bottom"/>
          </w:tcPr>
          <w:p w:rsidR="00887F6A" w:rsidRPr="00053CFC" w:rsidRDefault="00887F6A" w:rsidP="00DD48E0">
            <w:pPr>
              <w:rPr>
                <w:rFonts w:asciiTheme="minorHAnsi" w:hAnsiTheme="minorHAnsi"/>
                <w:sz w:val="24"/>
                <w:szCs w:val="24"/>
              </w:rPr>
            </w:pPr>
          </w:p>
        </w:tc>
        <w:tc>
          <w:tcPr>
            <w:tcW w:w="810" w:type="dxa"/>
            <w:tcBorders>
              <w:top w:val="nil"/>
              <w:left w:val="nil"/>
              <w:bottom w:val="nil"/>
              <w:right w:val="nil"/>
            </w:tcBorders>
            <w:vAlign w:val="bottom"/>
          </w:tcPr>
          <w:p w:rsidR="00887F6A" w:rsidRPr="00053CFC" w:rsidRDefault="00887F6A" w:rsidP="00474A9E">
            <w:pPr>
              <w:jc w:val="right"/>
              <w:rPr>
                <w:rFonts w:asciiTheme="minorHAnsi" w:hAnsiTheme="minorHAnsi"/>
                <w:sz w:val="24"/>
                <w:szCs w:val="24"/>
              </w:rPr>
            </w:pPr>
            <w:r w:rsidRPr="00053CFC">
              <w:rPr>
                <w:rFonts w:asciiTheme="minorHAnsi" w:hAnsiTheme="minorHAnsi"/>
                <w:sz w:val="24"/>
                <w:szCs w:val="24"/>
              </w:rPr>
              <w:t>Date:</w:t>
            </w:r>
          </w:p>
        </w:tc>
        <w:tc>
          <w:tcPr>
            <w:tcW w:w="1530" w:type="dxa"/>
            <w:tcBorders>
              <w:top w:val="nil"/>
              <w:left w:val="nil"/>
              <w:bottom w:val="single" w:sz="4" w:space="0" w:color="000000" w:themeColor="text1"/>
              <w:right w:val="nil"/>
            </w:tcBorders>
            <w:vAlign w:val="bottom"/>
          </w:tcPr>
          <w:p w:rsidR="00887F6A" w:rsidRPr="00053CFC" w:rsidRDefault="00887F6A" w:rsidP="00DD48E0">
            <w:pPr>
              <w:rPr>
                <w:rFonts w:asciiTheme="minorHAnsi" w:hAnsiTheme="minorHAnsi"/>
                <w:sz w:val="24"/>
                <w:szCs w:val="24"/>
              </w:rPr>
            </w:pPr>
          </w:p>
        </w:tc>
      </w:tr>
    </w:tbl>
    <w:p w:rsidR="0062112D" w:rsidRDefault="0062112D" w:rsidP="00B34D8A">
      <w:pPr>
        <w:rPr>
          <w:rFonts w:asciiTheme="minorHAnsi" w:hAnsiTheme="minorHAnsi"/>
        </w:rPr>
      </w:pPr>
    </w:p>
    <w:p w:rsidR="00352E6D" w:rsidRDefault="00352E6D" w:rsidP="00B34D8A">
      <w:pPr>
        <w:rPr>
          <w:rFonts w:asciiTheme="minorHAnsi" w:hAnsiTheme="minorHAnsi"/>
        </w:rPr>
      </w:pPr>
    </w:p>
    <w:p w:rsidR="00352E6D" w:rsidRDefault="00352E6D">
      <w:pPr>
        <w:overflowPunct/>
        <w:autoSpaceDE/>
        <w:autoSpaceDN/>
        <w:adjustRightInd/>
        <w:rPr>
          <w:rFonts w:asciiTheme="minorHAnsi" w:hAnsiTheme="minorHAnsi"/>
        </w:rPr>
      </w:pPr>
      <w:r>
        <w:rPr>
          <w:rFonts w:asciiTheme="minorHAnsi" w:hAnsiTheme="minorHAnsi"/>
        </w:rPr>
        <w:br w:type="page"/>
      </w:r>
    </w:p>
    <w:p w:rsidR="00352E6D" w:rsidRPr="00D94A00" w:rsidRDefault="00352E6D" w:rsidP="00352E6D">
      <w:pPr>
        <w:pStyle w:val="MainTitle"/>
      </w:pPr>
      <w:r w:rsidRPr="00D94A00">
        <w:lastRenderedPageBreak/>
        <w:t>Finding of Exempt Activity [24 CFR 58.34(a)]</w:t>
      </w:r>
    </w:p>
    <w:tbl>
      <w:tblPr>
        <w:tblW w:w="0" w:type="auto"/>
        <w:tblLook w:val="04A0" w:firstRow="1" w:lastRow="0" w:firstColumn="1" w:lastColumn="0" w:noHBand="0" w:noVBand="1"/>
      </w:tblPr>
      <w:tblGrid>
        <w:gridCol w:w="648"/>
        <w:gridCol w:w="8928"/>
      </w:tblGrid>
      <w:tr w:rsidR="00352E6D" w:rsidRPr="0091383C" w:rsidTr="00541586">
        <w:tc>
          <w:tcPr>
            <w:tcW w:w="648" w:type="dxa"/>
          </w:tcPr>
          <w:p w:rsidR="00352E6D" w:rsidRPr="000F7084" w:rsidRDefault="00352E6D" w:rsidP="00541586">
            <w:pPr>
              <w:jc w:val="center"/>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13"/>
                  <w:enabled/>
                  <w:calcOnExit w:val="0"/>
                  <w:checkBox>
                    <w:sizeAuto/>
                    <w:default w:val="0"/>
                  </w:checkBox>
                </w:ffData>
              </w:fldChar>
            </w:r>
            <w:r w:rsidRPr="000F7084">
              <w:instrText xml:space="preserve"> FORMCHECKBOX </w:instrText>
            </w:r>
            <w:r w:rsidR="00D0297C">
              <w:fldChar w:fldCharType="separate"/>
            </w:r>
            <w:r w:rsidRPr="000F7084">
              <w:fldChar w:fldCharType="end"/>
            </w:r>
          </w:p>
        </w:tc>
        <w:tc>
          <w:tcPr>
            <w:tcW w:w="8928" w:type="dxa"/>
          </w:tcPr>
          <w:p w:rsidR="00352E6D" w:rsidRPr="000F7084" w:rsidRDefault="00352E6D" w:rsidP="00541586">
            <w:pPr>
              <w:tabs>
                <w:tab w:val="left" w:pos="446"/>
              </w:tabs>
              <w:ind w:left="432" w:hanging="432"/>
            </w:pPr>
            <w:r>
              <w:t xml:space="preserve">1. </w:t>
            </w:r>
            <w:r>
              <w:tab/>
            </w:r>
            <w:r w:rsidRPr="000F7084">
              <w:t>Environmental and other studies, resource identification and the development of plans and strategies [58.34(a)(1)]</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2"/>
                  <w:enabled/>
                  <w:calcOnExit w:val="0"/>
                  <w:checkBox>
                    <w:sizeAuto/>
                    <w:default w:val="0"/>
                    <w:checked w:val="0"/>
                  </w:checkBox>
                </w:ffData>
              </w:fldChar>
            </w:r>
            <w:r w:rsidRPr="000F7084">
              <w:instrText xml:space="preserve"> FORMCHECKBOX </w:instrText>
            </w:r>
            <w:r w:rsidR="00D0297C">
              <w:fldChar w:fldCharType="separate"/>
            </w:r>
            <w:r w:rsidRPr="000F7084">
              <w:fldChar w:fldCharType="end"/>
            </w:r>
          </w:p>
        </w:tc>
        <w:tc>
          <w:tcPr>
            <w:tcW w:w="8928" w:type="dxa"/>
          </w:tcPr>
          <w:p w:rsidR="00352E6D" w:rsidRPr="000F7084" w:rsidRDefault="00352E6D" w:rsidP="00541586">
            <w:pPr>
              <w:tabs>
                <w:tab w:val="left" w:pos="418"/>
              </w:tabs>
            </w:pPr>
            <w:r>
              <w:t xml:space="preserve">2. </w:t>
            </w:r>
            <w:r>
              <w:tab/>
            </w:r>
            <w:r w:rsidRPr="000F7084">
              <w:t>Information and financial services [58.34(a)(2)]</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3"/>
                  <w:enabled/>
                  <w:calcOnExit w:val="0"/>
                  <w:checkBox>
                    <w:sizeAuto/>
                    <w:default w:val="0"/>
                  </w:checkBox>
                </w:ffData>
              </w:fldChar>
            </w:r>
            <w:bookmarkStart w:id="2" w:name="Check3"/>
            <w:r w:rsidRPr="000F7084">
              <w:instrText xml:space="preserve"> FORMCHECKBOX </w:instrText>
            </w:r>
            <w:r w:rsidR="00D0297C">
              <w:fldChar w:fldCharType="separate"/>
            </w:r>
            <w:r w:rsidRPr="000F7084">
              <w:fldChar w:fldCharType="end"/>
            </w:r>
            <w:bookmarkEnd w:id="2"/>
          </w:p>
        </w:tc>
        <w:tc>
          <w:tcPr>
            <w:tcW w:w="8928" w:type="dxa"/>
          </w:tcPr>
          <w:p w:rsidR="00352E6D" w:rsidRPr="000F7084" w:rsidRDefault="00352E6D" w:rsidP="00541586">
            <w:pPr>
              <w:tabs>
                <w:tab w:val="left" w:pos="446"/>
              </w:tabs>
            </w:pPr>
            <w:r>
              <w:t xml:space="preserve">3. </w:t>
            </w:r>
            <w:r>
              <w:tab/>
            </w:r>
            <w:r w:rsidRPr="000F7084">
              <w:t>Administrative and management activities [58.34(a)(3)]</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4"/>
                  <w:enabled/>
                  <w:calcOnExit w:val="0"/>
                  <w:checkBox>
                    <w:sizeAuto/>
                    <w:default w:val="0"/>
                  </w:checkBox>
                </w:ffData>
              </w:fldChar>
            </w:r>
            <w:bookmarkStart w:id="3" w:name="Check4"/>
            <w:r w:rsidRPr="000F7084">
              <w:instrText xml:space="preserve"> FORMCHECKBOX </w:instrText>
            </w:r>
            <w:r w:rsidR="00D0297C">
              <w:fldChar w:fldCharType="separate"/>
            </w:r>
            <w:r w:rsidRPr="000F7084">
              <w:fldChar w:fldCharType="end"/>
            </w:r>
            <w:bookmarkEnd w:id="3"/>
          </w:p>
        </w:tc>
        <w:tc>
          <w:tcPr>
            <w:tcW w:w="8928" w:type="dxa"/>
          </w:tcPr>
          <w:p w:rsidR="00352E6D" w:rsidRPr="000F7084" w:rsidRDefault="00352E6D" w:rsidP="00541586">
            <w:pPr>
              <w:tabs>
                <w:tab w:val="left" w:pos="432"/>
              </w:tabs>
              <w:ind w:left="432" w:hanging="432"/>
            </w:pPr>
            <w:r>
              <w:t xml:space="preserve">4. </w:t>
            </w:r>
            <w:r>
              <w:tab/>
            </w:r>
            <w:r w:rsidRPr="000F7084">
              <w:t>Public services that will not have a physical impact or result in any physical changes, including but not limited to services concerned with employment, crime prevention, child care, health, drug abuse, education, counseling, energy conservation and welfare or recreational needs [58.34(a)(4)]</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5"/>
                  <w:enabled/>
                  <w:calcOnExit w:val="0"/>
                  <w:checkBox>
                    <w:sizeAuto/>
                    <w:default w:val="0"/>
                  </w:checkBox>
                </w:ffData>
              </w:fldChar>
            </w:r>
            <w:bookmarkStart w:id="4" w:name="Check5"/>
            <w:r w:rsidRPr="000F7084">
              <w:instrText xml:space="preserve"> FORMCHECKBOX </w:instrText>
            </w:r>
            <w:r w:rsidR="00D0297C">
              <w:fldChar w:fldCharType="separate"/>
            </w:r>
            <w:r w:rsidRPr="000F7084">
              <w:fldChar w:fldCharType="end"/>
            </w:r>
            <w:bookmarkEnd w:id="4"/>
          </w:p>
        </w:tc>
        <w:tc>
          <w:tcPr>
            <w:tcW w:w="8928" w:type="dxa"/>
          </w:tcPr>
          <w:p w:rsidR="00352E6D" w:rsidRPr="000F7084" w:rsidRDefault="00352E6D" w:rsidP="00541586">
            <w:pPr>
              <w:tabs>
                <w:tab w:val="left" w:pos="446"/>
              </w:tabs>
            </w:pPr>
            <w:r>
              <w:t xml:space="preserve">5. </w:t>
            </w:r>
            <w:r>
              <w:tab/>
            </w:r>
            <w:r w:rsidRPr="000F7084">
              <w:t>Inspections and testing of properties for hazards or defects [58.34(a)(5)]</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6"/>
                  <w:enabled/>
                  <w:calcOnExit w:val="0"/>
                  <w:checkBox>
                    <w:sizeAuto/>
                    <w:default w:val="0"/>
                  </w:checkBox>
                </w:ffData>
              </w:fldChar>
            </w:r>
            <w:bookmarkStart w:id="5" w:name="Check6"/>
            <w:r w:rsidRPr="000F7084">
              <w:instrText xml:space="preserve"> FORMCHECKBOX </w:instrText>
            </w:r>
            <w:r w:rsidR="00D0297C">
              <w:fldChar w:fldCharType="separate"/>
            </w:r>
            <w:r w:rsidRPr="000F7084">
              <w:fldChar w:fldCharType="end"/>
            </w:r>
            <w:bookmarkEnd w:id="5"/>
          </w:p>
        </w:tc>
        <w:tc>
          <w:tcPr>
            <w:tcW w:w="8928" w:type="dxa"/>
          </w:tcPr>
          <w:p w:rsidR="00352E6D" w:rsidRPr="000F7084" w:rsidRDefault="00352E6D" w:rsidP="00541586">
            <w:pPr>
              <w:tabs>
                <w:tab w:val="left" w:pos="474"/>
              </w:tabs>
            </w:pPr>
            <w:r>
              <w:t xml:space="preserve">6. </w:t>
            </w:r>
            <w:r>
              <w:tab/>
            </w:r>
            <w:r w:rsidRPr="000F7084">
              <w:t>Purchase of insurance [58.34(a)(6)]</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7"/>
                  <w:enabled/>
                  <w:calcOnExit w:val="0"/>
                  <w:checkBox>
                    <w:sizeAuto/>
                    <w:default w:val="0"/>
                  </w:checkBox>
                </w:ffData>
              </w:fldChar>
            </w:r>
            <w:r w:rsidRPr="000F7084">
              <w:instrText xml:space="preserve"> FORMCHECKBOX </w:instrText>
            </w:r>
            <w:r w:rsidR="00D0297C">
              <w:fldChar w:fldCharType="separate"/>
            </w:r>
            <w:r w:rsidRPr="000F7084">
              <w:fldChar w:fldCharType="end"/>
            </w:r>
          </w:p>
        </w:tc>
        <w:tc>
          <w:tcPr>
            <w:tcW w:w="8928" w:type="dxa"/>
          </w:tcPr>
          <w:p w:rsidR="00352E6D" w:rsidRPr="000F7084" w:rsidRDefault="00352E6D" w:rsidP="00541586">
            <w:pPr>
              <w:tabs>
                <w:tab w:val="left" w:pos="418"/>
              </w:tabs>
            </w:pPr>
            <w:r>
              <w:t xml:space="preserve">7. </w:t>
            </w:r>
            <w:r>
              <w:tab/>
            </w:r>
            <w:r w:rsidRPr="000F7084">
              <w:t>Purchase of tools [58.34(a)(7)]</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8"/>
                  <w:enabled/>
                  <w:calcOnExit w:val="0"/>
                  <w:checkBox>
                    <w:sizeAuto/>
                    <w:default w:val="0"/>
                  </w:checkBox>
                </w:ffData>
              </w:fldChar>
            </w:r>
            <w:r w:rsidRPr="000F7084">
              <w:instrText xml:space="preserve"> FORMCHECKBOX </w:instrText>
            </w:r>
            <w:r w:rsidR="00D0297C">
              <w:fldChar w:fldCharType="separate"/>
            </w:r>
            <w:r w:rsidRPr="000F7084">
              <w:fldChar w:fldCharType="end"/>
            </w:r>
          </w:p>
        </w:tc>
        <w:tc>
          <w:tcPr>
            <w:tcW w:w="8928" w:type="dxa"/>
          </w:tcPr>
          <w:p w:rsidR="00352E6D" w:rsidRPr="000F7084" w:rsidRDefault="00352E6D" w:rsidP="00541586">
            <w:pPr>
              <w:tabs>
                <w:tab w:val="left" w:pos="432"/>
              </w:tabs>
              <w:ind w:left="432" w:hanging="432"/>
            </w:pPr>
            <w:r>
              <w:t xml:space="preserve">8. </w:t>
            </w:r>
            <w:r>
              <w:tab/>
            </w:r>
            <w:r w:rsidRPr="000F7084">
              <w:t>Engineering or design costs [58.34(a)(8)]</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9"/>
                  <w:enabled/>
                  <w:calcOnExit w:val="0"/>
                  <w:checkBox>
                    <w:sizeAuto/>
                    <w:default w:val="0"/>
                  </w:checkBox>
                </w:ffData>
              </w:fldChar>
            </w:r>
            <w:r w:rsidRPr="000F7084">
              <w:instrText xml:space="preserve"> FORMCHECKBOX </w:instrText>
            </w:r>
            <w:r w:rsidR="00D0297C">
              <w:fldChar w:fldCharType="separate"/>
            </w:r>
            <w:r w:rsidRPr="000F7084">
              <w:fldChar w:fldCharType="end"/>
            </w:r>
          </w:p>
        </w:tc>
        <w:tc>
          <w:tcPr>
            <w:tcW w:w="8928" w:type="dxa"/>
          </w:tcPr>
          <w:p w:rsidR="00352E6D" w:rsidRPr="000F7084" w:rsidRDefault="00352E6D" w:rsidP="00541586">
            <w:pPr>
              <w:ind w:left="432" w:hanging="432"/>
            </w:pPr>
            <w:r>
              <w:t xml:space="preserve">9. </w:t>
            </w:r>
            <w:r>
              <w:tab/>
            </w:r>
            <w:r w:rsidRPr="000F7084">
              <w:t>Technical assistance and training [58.34(a)(9)]</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10"/>
                  <w:enabled/>
                  <w:calcOnExit w:val="0"/>
                  <w:checkBox>
                    <w:sizeAuto/>
                    <w:default w:val="0"/>
                  </w:checkBox>
                </w:ffData>
              </w:fldChar>
            </w:r>
            <w:r w:rsidRPr="000F7084">
              <w:instrText xml:space="preserve"> FORMCHECKBOX </w:instrText>
            </w:r>
            <w:r w:rsidR="00D0297C">
              <w:fldChar w:fldCharType="separate"/>
            </w:r>
            <w:r w:rsidRPr="000F7084">
              <w:fldChar w:fldCharType="end"/>
            </w:r>
          </w:p>
        </w:tc>
        <w:tc>
          <w:tcPr>
            <w:tcW w:w="8928" w:type="dxa"/>
          </w:tcPr>
          <w:p w:rsidR="00352E6D" w:rsidRPr="000F7084" w:rsidRDefault="00352E6D" w:rsidP="00541586">
            <w:pPr>
              <w:ind w:left="432" w:hanging="432"/>
            </w:pPr>
            <w:r>
              <w:t xml:space="preserve">10.  </w:t>
            </w:r>
            <w:r w:rsidRPr="000F7084">
              <w:t>Assistance for temporary or permanent improvements that do not alter environmental conditions and are limited to protection, repair, or restoration activities necessary only to control or arrest the effects from disasters or imminent threats to public safety including those resulting from physical deterioration [58.34(a)(10)]</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11"/>
                  <w:enabled/>
                  <w:calcOnExit w:val="0"/>
                  <w:checkBox>
                    <w:sizeAuto/>
                    <w:default w:val="0"/>
                  </w:checkBox>
                </w:ffData>
              </w:fldChar>
            </w:r>
            <w:r w:rsidRPr="000F7084">
              <w:instrText xml:space="preserve"> FORMCHECKBOX </w:instrText>
            </w:r>
            <w:r w:rsidR="00D0297C">
              <w:fldChar w:fldCharType="separate"/>
            </w:r>
            <w:r w:rsidRPr="000F7084">
              <w:fldChar w:fldCharType="end"/>
            </w:r>
          </w:p>
        </w:tc>
        <w:tc>
          <w:tcPr>
            <w:tcW w:w="8928" w:type="dxa"/>
          </w:tcPr>
          <w:p w:rsidR="00352E6D" w:rsidRPr="000F7084" w:rsidRDefault="00352E6D" w:rsidP="00541586">
            <w:pPr>
              <w:tabs>
                <w:tab w:val="left" w:pos="418"/>
              </w:tabs>
              <w:ind w:left="432" w:hanging="432"/>
            </w:pPr>
            <w:r>
              <w:t xml:space="preserve">11.  </w:t>
            </w:r>
            <w:r w:rsidRPr="000F7084">
              <w:t>Payment of principal and interest on loans made or obligations guaranteed by HUD [58.34(a)(11)]</w:t>
            </w:r>
          </w:p>
        </w:tc>
      </w:tr>
      <w:tr w:rsidR="00352E6D" w:rsidRPr="0091383C" w:rsidTr="00541586">
        <w:tc>
          <w:tcPr>
            <w:tcW w:w="648" w:type="dxa"/>
          </w:tcPr>
          <w:p w:rsidR="00352E6D" w:rsidRPr="000F7084" w:rsidRDefault="00352E6D" w:rsidP="00541586">
            <w:pPr>
              <w:jc w:val="right"/>
            </w:pPr>
          </w:p>
        </w:tc>
        <w:tc>
          <w:tcPr>
            <w:tcW w:w="8928" w:type="dxa"/>
          </w:tcPr>
          <w:p w:rsidR="00352E6D" w:rsidRPr="000F7084" w:rsidRDefault="00352E6D" w:rsidP="00541586">
            <w:pPr>
              <w:jc w:val="center"/>
            </w:pPr>
          </w:p>
        </w:tc>
      </w:tr>
      <w:tr w:rsidR="00352E6D" w:rsidRPr="0091383C" w:rsidTr="00541586">
        <w:tc>
          <w:tcPr>
            <w:tcW w:w="648" w:type="dxa"/>
          </w:tcPr>
          <w:p w:rsidR="00352E6D" w:rsidRPr="000F7084" w:rsidRDefault="00352E6D" w:rsidP="00541586">
            <w:pPr>
              <w:jc w:val="right"/>
            </w:pPr>
            <w:r w:rsidRPr="000F7084">
              <w:fldChar w:fldCharType="begin">
                <w:ffData>
                  <w:name w:val="Check12"/>
                  <w:enabled/>
                  <w:calcOnExit w:val="0"/>
                  <w:checkBox>
                    <w:sizeAuto/>
                    <w:default w:val="0"/>
                  </w:checkBox>
                </w:ffData>
              </w:fldChar>
            </w:r>
            <w:r w:rsidRPr="000F7084">
              <w:instrText xml:space="preserve"> FORMCHECKBOX </w:instrText>
            </w:r>
            <w:r w:rsidR="00D0297C">
              <w:fldChar w:fldCharType="separate"/>
            </w:r>
            <w:r w:rsidRPr="000F7084">
              <w:fldChar w:fldCharType="end"/>
            </w:r>
          </w:p>
        </w:tc>
        <w:tc>
          <w:tcPr>
            <w:tcW w:w="8928" w:type="dxa"/>
          </w:tcPr>
          <w:p w:rsidR="00352E6D" w:rsidRPr="000F7084" w:rsidRDefault="00352E6D" w:rsidP="00541586">
            <w:pPr>
              <w:tabs>
                <w:tab w:val="left" w:pos="432"/>
              </w:tabs>
              <w:ind w:left="432" w:hanging="450"/>
            </w:pPr>
            <w:r>
              <w:t xml:space="preserve">12.  </w:t>
            </w:r>
            <w:r w:rsidRPr="000F7084">
              <w:t>Any of the categorical exclusions listed in §58.35(a) provided that there are no circumstances which require compliance with any other Federal laws and authorities cited in §58.5 [58.34(a)(12)]</w:t>
            </w:r>
          </w:p>
        </w:tc>
      </w:tr>
    </w:tbl>
    <w:p w:rsidR="00352E6D" w:rsidRPr="00920963" w:rsidRDefault="00352E6D" w:rsidP="00352E6D">
      <w:pPr>
        <w:jc w:val="center"/>
        <w:rPr>
          <w:rFonts w:ascii="Arial" w:hAnsi="Arial" w:cs="Arial"/>
          <w:b/>
          <w:smallCaps/>
          <w:sz w:val="32"/>
          <w:szCs w:val="32"/>
        </w:rPr>
      </w:pPr>
      <w:r>
        <w:rPr>
          <w:rFonts w:asciiTheme="minorHAnsi" w:hAnsiTheme="minorHAnsi"/>
        </w:rPr>
        <w:br w:type="page"/>
      </w:r>
      <w:r w:rsidRPr="00920963">
        <w:rPr>
          <w:rFonts w:ascii="Arial Bold" w:hAnsi="Arial Bold" w:cs="Arial"/>
          <w:b/>
          <w:smallCaps/>
          <w:sz w:val="32"/>
          <w:szCs w:val="32"/>
        </w:rPr>
        <w:lastRenderedPageBreak/>
        <w:t>Finding of Categorical Exclusion Not Subject to</w:t>
      </w:r>
      <w:r w:rsidRPr="00920963">
        <w:rPr>
          <w:rFonts w:ascii="Arial" w:hAnsi="Arial" w:cs="Arial"/>
          <w:b/>
          <w:smallCaps/>
          <w:sz w:val="32"/>
          <w:szCs w:val="32"/>
        </w:rPr>
        <w:t xml:space="preserve"> </w:t>
      </w:r>
      <w:r>
        <w:rPr>
          <w:rFonts w:ascii="Arial" w:hAnsi="Arial" w:cs="Arial"/>
          <w:b/>
          <w:smallCaps/>
          <w:sz w:val="32"/>
          <w:szCs w:val="32"/>
        </w:rPr>
        <w:br/>
      </w:r>
      <w:r w:rsidRPr="00920963">
        <w:rPr>
          <w:rFonts w:ascii="Arial" w:hAnsi="Arial" w:cs="Arial"/>
          <w:b/>
          <w:smallCaps/>
          <w:sz w:val="32"/>
          <w:szCs w:val="32"/>
        </w:rPr>
        <w:t>§58.5 [24 CFR 58.35(</w:t>
      </w:r>
      <w:r w:rsidRPr="00920963">
        <w:rPr>
          <w:rFonts w:ascii="Arial Bold" w:hAnsi="Arial Bold" w:cs="Arial"/>
          <w:b/>
          <w:sz w:val="32"/>
          <w:szCs w:val="32"/>
        </w:rPr>
        <w:t>b</w:t>
      </w:r>
      <w:r w:rsidRPr="00920963">
        <w:rPr>
          <w:rFonts w:ascii="Arial" w:hAnsi="Arial" w:cs="Arial"/>
          <w:b/>
          <w:smallCaps/>
          <w:sz w:val="32"/>
          <w:szCs w:val="32"/>
        </w:rPr>
        <w:t>)]</w:t>
      </w:r>
    </w:p>
    <w:p w:rsidR="00352E6D" w:rsidRPr="00E363D1" w:rsidRDefault="00352E6D" w:rsidP="00352E6D">
      <w:pPr>
        <w:jc w:val="cente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352E6D" w:rsidRPr="00E363D1" w:rsidTr="00541586">
        <w:tc>
          <w:tcPr>
            <w:tcW w:w="648" w:type="dxa"/>
          </w:tcPr>
          <w:p w:rsidR="00352E6D" w:rsidRPr="00E363D1" w:rsidRDefault="00352E6D" w:rsidP="00541586">
            <w:pPr>
              <w:jc w:val="right"/>
              <w:rPr>
                <w:rFonts w:asciiTheme="minorHAnsi" w:hAnsiTheme="minorHAnsi"/>
              </w:rPr>
            </w:pPr>
            <w:r w:rsidRPr="00E363D1">
              <w:rPr>
                <w:rFonts w:asciiTheme="minorHAnsi" w:hAnsiTheme="minorHAnsi"/>
              </w:rPr>
              <w:fldChar w:fldCharType="begin">
                <w:ffData>
                  <w:name w:val="Check1"/>
                  <w:enabled/>
                  <w:calcOnExit w:val="0"/>
                  <w:checkBox>
                    <w:sizeAuto/>
                    <w:default w:val="0"/>
                  </w:checkBox>
                </w:ffData>
              </w:fldChar>
            </w:r>
            <w:bookmarkStart w:id="6" w:name="Check1"/>
            <w:r w:rsidRPr="00E363D1">
              <w:rPr>
                <w:rFonts w:asciiTheme="minorHAnsi" w:hAnsiTheme="minorHAnsi"/>
              </w:rPr>
              <w:instrText xml:space="preserve"> FORMCHECKBOX </w:instrText>
            </w:r>
            <w:r w:rsidR="00D0297C">
              <w:rPr>
                <w:rFonts w:asciiTheme="minorHAnsi" w:hAnsiTheme="minorHAnsi"/>
              </w:rPr>
            </w:r>
            <w:r w:rsidR="00D0297C">
              <w:rPr>
                <w:rFonts w:asciiTheme="minorHAnsi" w:hAnsiTheme="minorHAnsi"/>
              </w:rPr>
              <w:fldChar w:fldCharType="separate"/>
            </w:r>
            <w:r w:rsidRPr="00E363D1">
              <w:rPr>
                <w:rFonts w:asciiTheme="minorHAnsi" w:hAnsiTheme="minorHAnsi"/>
              </w:rPr>
              <w:fldChar w:fldCharType="end"/>
            </w:r>
            <w:bookmarkEnd w:id="6"/>
          </w:p>
        </w:tc>
        <w:tc>
          <w:tcPr>
            <w:tcW w:w="8928" w:type="dxa"/>
          </w:tcPr>
          <w:p w:rsidR="00352E6D" w:rsidRPr="00F05584" w:rsidRDefault="00352E6D" w:rsidP="00541586">
            <w:pPr>
              <w:tabs>
                <w:tab w:val="left" w:pos="418"/>
              </w:tabs>
            </w:pPr>
            <w:r w:rsidRPr="00F05584">
              <w:t xml:space="preserve">1. </w:t>
            </w:r>
            <w:r w:rsidRPr="00F05584">
              <w:tab/>
              <w:t>Tenant-based rental assistance [58.35(b)(1)]</w:t>
            </w:r>
          </w:p>
        </w:tc>
      </w:tr>
      <w:tr w:rsidR="00352E6D" w:rsidRPr="00E363D1" w:rsidTr="00541586">
        <w:tc>
          <w:tcPr>
            <w:tcW w:w="648" w:type="dxa"/>
          </w:tcPr>
          <w:p w:rsidR="00352E6D" w:rsidRPr="00E363D1" w:rsidRDefault="00352E6D" w:rsidP="00541586">
            <w:pPr>
              <w:jc w:val="right"/>
              <w:rPr>
                <w:rFonts w:asciiTheme="minorHAnsi" w:hAnsiTheme="minorHAnsi"/>
              </w:rPr>
            </w:pPr>
          </w:p>
        </w:tc>
        <w:tc>
          <w:tcPr>
            <w:tcW w:w="8928" w:type="dxa"/>
          </w:tcPr>
          <w:p w:rsidR="00352E6D" w:rsidRPr="00F05584" w:rsidRDefault="00352E6D" w:rsidP="00541586"/>
        </w:tc>
      </w:tr>
      <w:tr w:rsidR="00352E6D" w:rsidRPr="00E363D1" w:rsidTr="00541586">
        <w:tc>
          <w:tcPr>
            <w:tcW w:w="648" w:type="dxa"/>
          </w:tcPr>
          <w:p w:rsidR="00352E6D" w:rsidRPr="00E363D1" w:rsidRDefault="00352E6D" w:rsidP="00541586">
            <w:pPr>
              <w:jc w:val="right"/>
              <w:rPr>
                <w:rFonts w:asciiTheme="minorHAnsi" w:hAnsiTheme="minorHAnsi"/>
              </w:rPr>
            </w:pPr>
            <w:r w:rsidRPr="00E363D1">
              <w:rPr>
                <w:rFonts w:asciiTheme="minorHAnsi" w:hAnsiTheme="minorHAnsi"/>
              </w:rPr>
              <w:fldChar w:fldCharType="begin">
                <w:ffData>
                  <w:name w:val="Check2"/>
                  <w:enabled/>
                  <w:calcOnExit w:val="0"/>
                  <w:checkBox>
                    <w:sizeAuto/>
                    <w:default w:val="0"/>
                  </w:checkBox>
                </w:ffData>
              </w:fldChar>
            </w:r>
            <w:r w:rsidRPr="00E363D1">
              <w:rPr>
                <w:rFonts w:asciiTheme="minorHAnsi" w:hAnsiTheme="minorHAnsi"/>
              </w:rPr>
              <w:instrText xml:space="preserve"> FORMCHECKBOX </w:instrText>
            </w:r>
            <w:r w:rsidR="00D0297C">
              <w:rPr>
                <w:rFonts w:asciiTheme="minorHAnsi" w:hAnsiTheme="minorHAnsi"/>
              </w:rPr>
            </w:r>
            <w:r w:rsidR="00D0297C">
              <w:rPr>
                <w:rFonts w:asciiTheme="minorHAnsi" w:hAnsiTheme="minorHAnsi"/>
              </w:rPr>
              <w:fldChar w:fldCharType="separate"/>
            </w:r>
            <w:r w:rsidRPr="00E363D1">
              <w:rPr>
                <w:rFonts w:asciiTheme="minorHAnsi" w:hAnsiTheme="minorHAnsi"/>
              </w:rPr>
              <w:fldChar w:fldCharType="end"/>
            </w:r>
          </w:p>
        </w:tc>
        <w:tc>
          <w:tcPr>
            <w:tcW w:w="8928" w:type="dxa"/>
          </w:tcPr>
          <w:p w:rsidR="00352E6D" w:rsidRPr="00F05584" w:rsidRDefault="00352E6D" w:rsidP="00541586">
            <w:pPr>
              <w:tabs>
                <w:tab w:val="left" w:pos="432"/>
              </w:tabs>
              <w:ind w:left="432" w:hanging="432"/>
            </w:pPr>
            <w:r w:rsidRPr="00F05584">
              <w:t xml:space="preserve">2. </w:t>
            </w:r>
            <w:r w:rsidRPr="00F05584">
              <w:tab/>
              <w:t>Supportive services including, but not limited to, health care, housing services, permanent housing placement, day care, nutritional services, short-term payments for rent/mortgage/utility costs, and assistance in gaining access to local, State, and Federal government benefits and services [58.35(b)(2)]</w:t>
            </w:r>
          </w:p>
        </w:tc>
      </w:tr>
      <w:tr w:rsidR="00352E6D" w:rsidRPr="00E363D1" w:rsidTr="00541586">
        <w:tc>
          <w:tcPr>
            <w:tcW w:w="648" w:type="dxa"/>
          </w:tcPr>
          <w:p w:rsidR="00352E6D" w:rsidRPr="00E363D1" w:rsidRDefault="00352E6D" w:rsidP="00541586">
            <w:pPr>
              <w:jc w:val="right"/>
              <w:rPr>
                <w:rFonts w:asciiTheme="minorHAnsi" w:hAnsiTheme="minorHAnsi"/>
              </w:rPr>
            </w:pPr>
          </w:p>
        </w:tc>
        <w:tc>
          <w:tcPr>
            <w:tcW w:w="8928" w:type="dxa"/>
          </w:tcPr>
          <w:p w:rsidR="00352E6D" w:rsidRPr="00F05584" w:rsidRDefault="00352E6D" w:rsidP="00541586"/>
        </w:tc>
      </w:tr>
      <w:tr w:rsidR="00352E6D" w:rsidRPr="00E363D1" w:rsidTr="00541586">
        <w:tc>
          <w:tcPr>
            <w:tcW w:w="648" w:type="dxa"/>
          </w:tcPr>
          <w:p w:rsidR="00352E6D" w:rsidRPr="00E363D1" w:rsidRDefault="00352E6D" w:rsidP="00541586">
            <w:pPr>
              <w:jc w:val="right"/>
              <w:rPr>
                <w:rFonts w:asciiTheme="minorHAnsi" w:hAnsiTheme="minorHAnsi"/>
              </w:rPr>
            </w:pPr>
            <w:r w:rsidRPr="00E363D1">
              <w:rPr>
                <w:rFonts w:asciiTheme="minorHAnsi" w:hAnsiTheme="minorHAnsi"/>
              </w:rPr>
              <w:fldChar w:fldCharType="begin">
                <w:ffData>
                  <w:name w:val="Check3"/>
                  <w:enabled/>
                  <w:calcOnExit w:val="0"/>
                  <w:checkBox>
                    <w:sizeAuto/>
                    <w:default w:val="0"/>
                  </w:checkBox>
                </w:ffData>
              </w:fldChar>
            </w:r>
            <w:r w:rsidRPr="00E363D1">
              <w:rPr>
                <w:rFonts w:asciiTheme="minorHAnsi" w:hAnsiTheme="minorHAnsi"/>
              </w:rPr>
              <w:instrText xml:space="preserve"> FORMCHECKBOX </w:instrText>
            </w:r>
            <w:r w:rsidR="00D0297C">
              <w:rPr>
                <w:rFonts w:asciiTheme="minorHAnsi" w:hAnsiTheme="minorHAnsi"/>
              </w:rPr>
            </w:r>
            <w:r w:rsidR="00D0297C">
              <w:rPr>
                <w:rFonts w:asciiTheme="minorHAnsi" w:hAnsiTheme="minorHAnsi"/>
              </w:rPr>
              <w:fldChar w:fldCharType="separate"/>
            </w:r>
            <w:r w:rsidRPr="00E363D1">
              <w:rPr>
                <w:rFonts w:asciiTheme="minorHAnsi" w:hAnsiTheme="minorHAnsi"/>
              </w:rPr>
              <w:fldChar w:fldCharType="end"/>
            </w:r>
          </w:p>
        </w:tc>
        <w:tc>
          <w:tcPr>
            <w:tcW w:w="8928" w:type="dxa"/>
          </w:tcPr>
          <w:p w:rsidR="00352E6D" w:rsidRPr="00F05584" w:rsidRDefault="00352E6D" w:rsidP="00541586">
            <w:pPr>
              <w:tabs>
                <w:tab w:val="left" w:pos="432"/>
              </w:tabs>
              <w:ind w:left="432" w:hanging="432"/>
            </w:pPr>
            <w:r w:rsidRPr="00F05584">
              <w:t xml:space="preserve">3. </w:t>
            </w:r>
            <w:r w:rsidRPr="00F05584">
              <w:tab/>
              <w:t>Operating costs including maintenance, security, operation, utilities, furnishings, equipment, supplies, staff training and recruitment and other incidental costs [58.35(b)(3)]</w:t>
            </w:r>
          </w:p>
        </w:tc>
      </w:tr>
      <w:tr w:rsidR="00352E6D" w:rsidRPr="00E363D1" w:rsidTr="00541586">
        <w:tc>
          <w:tcPr>
            <w:tcW w:w="648" w:type="dxa"/>
          </w:tcPr>
          <w:p w:rsidR="00352E6D" w:rsidRPr="00E363D1" w:rsidRDefault="00352E6D" w:rsidP="00541586">
            <w:pPr>
              <w:jc w:val="right"/>
              <w:rPr>
                <w:rFonts w:asciiTheme="minorHAnsi" w:hAnsiTheme="minorHAnsi"/>
              </w:rPr>
            </w:pPr>
          </w:p>
        </w:tc>
        <w:tc>
          <w:tcPr>
            <w:tcW w:w="8928" w:type="dxa"/>
          </w:tcPr>
          <w:p w:rsidR="00352E6D" w:rsidRPr="00F05584" w:rsidRDefault="00352E6D" w:rsidP="00541586"/>
        </w:tc>
      </w:tr>
      <w:tr w:rsidR="00352E6D" w:rsidRPr="00E363D1" w:rsidTr="00541586">
        <w:tc>
          <w:tcPr>
            <w:tcW w:w="648" w:type="dxa"/>
          </w:tcPr>
          <w:p w:rsidR="00352E6D" w:rsidRPr="00E363D1" w:rsidRDefault="00352E6D" w:rsidP="00541586">
            <w:pPr>
              <w:jc w:val="right"/>
              <w:rPr>
                <w:rFonts w:asciiTheme="minorHAnsi" w:hAnsiTheme="minorHAnsi"/>
              </w:rPr>
            </w:pPr>
            <w:r w:rsidRPr="00E363D1">
              <w:rPr>
                <w:rFonts w:asciiTheme="minorHAnsi" w:hAnsiTheme="minorHAnsi"/>
              </w:rPr>
              <w:fldChar w:fldCharType="begin">
                <w:ffData>
                  <w:name w:val="Check4"/>
                  <w:enabled/>
                  <w:calcOnExit w:val="0"/>
                  <w:checkBox>
                    <w:sizeAuto/>
                    <w:default w:val="0"/>
                  </w:checkBox>
                </w:ffData>
              </w:fldChar>
            </w:r>
            <w:r w:rsidRPr="00E363D1">
              <w:rPr>
                <w:rFonts w:asciiTheme="minorHAnsi" w:hAnsiTheme="minorHAnsi"/>
              </w:rPr>
              <w:instrText xml:space="preserve"> FORMCHECKBOX </w:instrText>
            </w:r>
            <w:r w:rsidR="00D0297C">
              <w:rPr>
                <w:rFonts w:asciiTheme="minorHAnsi" w:hAnsiTheme="minorHAnsi"/>
              </w:rPr>
            </w:r>
            <w:r w:rsidR="00D0297C">
              <w:rPr>
                <w:rFonts w:asciiTheme="minorHAnsi" w:hAnsiTheme="minorHAnsi"/>
              </w:rPr>
              <w:fldChar w:fldCharType="separate"/>
            </w:r>
            <w:r w:rsidRPr="00E363D1">
              <w:rPr>
                <w:rFonts w:asciiTheme="minorHAnsi" w:hAnsiTheme="minorHAnsi"/>
              </w:rPr>
              <w:fldChar w:fldCharType="end"/>
            </w:r>
          </w:p>
        </w:tc>
        <w:tc>
          <w:tcPr>
            <w:tcW w:w="8928" w:type="dxa"/>
          </w:tcPr>
          <w:p w:rsidR="00352E6D" w:rsidRPr="00F05584" w:rsidRDefault="00352E6D" w:rsidP="00541586">
            <w:pPr>
              <w:tabs>
                <w:tab w:val="left" w:pos="446"/>
              </w:tabs>
              <w:ind w:left="432" w:hanging="432"/>
            </w:pPr>
            <w:r w:rsidRPr="00F05584">
              <w:t xml:space="preserve">4. </w:t>
            </w:r>
            <w:r w:rsidRPr="00F05584">
              <w:tab/>
              <w:t>Economic development activities, including but not limited to, equipment purchase, inventory financing, interest subsidy, operating expenses and similar costs not associated with construction or expansion of existing operations [58.35(b)(4)]</w:t>
            </w:r>
          </w:p>
        </w:tc>
      </w:tr>
      <w:tr w:rsidR="00352E6D" w:rsidRPr="00E363D1" w:rsidTr="00541586">
        <w:tc>
          <w:tcPr>
            <w:tcW w:w="648" w:type="dxa"/>
          </w:tcPr>
          <w:p w:rsidR="00352E6D" w:rsidRPr="00E363D1" w:rsidRDefault="00352E6D" w:rsidP="00541586">
            <w:pPr>
              <w:jc w:val="right"/>
              <w:rPr>
                <w:rFonts w:asciiTheme="minorHAnsi" w:hAnsiTheme="minorHAnsi"/>
              </w:rPr>
            </w:pPr>
          </w:p>
        </w:tc>
        <w:tc>
          <w:tcPr>
            <w:tcW w:w="8928" w:type="dxa"/>
          </w:tcPr>
          <w:p w:rsidR="00352E6D" w:rsidRPr="00F05584" w:rsidRDefault="00352E6D" w:rsidP="00541586"/>
        </w:tc>
      </w:tr>
      <w:tr w:rsidR="00352E6D" w:rsidRPr="00E363D1" w:rsidTr="00541586">
        <w:tc>
          <w:tcPr>
            <w:tcW w:w="648" w:type="dxa"/>
          </w:tcPr>
          <w:p w:rsidR="00352E6D" w:rsidRPr="00E363D1" w:rsidRDefault="00352E6D" w:rsidP="00541586">
            <w:pPr>
              <w:jc w:val="right"/>
              <w:rPr>
                <w:rFonts w:asciiTheme="minorHAnsi" w:hAnsiTheme="minorHAnsi"/>
              </w:rPr>
            </w:pPr>
            <w:r w:rsidRPr="00E363D1">
              <w:rPr>
                <w:rFonts w:asciiTheme="minorHAnsi" w:hAnsiTheme="minorHAnsi"/>
              </w:rPr>
              <w:fldChar w:fldCharType="begin">
                <w:ffData>
                  <w:name w:val="Check5"/>
                  <w:enabled/>
                  <w:calcOnExit w:val="0"/>
                  <w:checkBox>
                    <w:sizeAuto/>
                    <w:default w:val="0"/>
                  </w:checkBox>
                </w:ffData>
              </w:fldChar>
            </w:r>
            <w:r w:rsidRPr="00E363D1">
              <w:rPr>
                <w:rFonts w:asciiTheme="minorHAnsi" w:hAnsiTheme="minorHAnsi"/>
              </w:rPr>
              <w:instrText xml:space="preserve"> FORMCHECKBOX </w:instrText>
            </w:r>
            <w:r w:rsidR="00D0297C">
              <w:rPr>
                <w:rFonts w:asciiTheme="minorHAnsi" w:hAnsiTheme="minorHAnsi"/>
              </w:rPr>
            </w:r>
            <w:r w:rsidR="00D0297C">
              <w:rPr>
                <w:rFonts w:asciiTheme="minorHAnsi" w:hAnsiTheme="minorHAnsi"/>
              </w:rPr>
              <w:fldChar w:fldCharType="separate"/>
            </w:r>
            <w:r w:rsidRPr="00E363D1">
              <w:rPr>
                <w:rFonts w:asciiTheme="minorHAnsi" w:hAnsiTheme="minorHAnsi"/>
              </w:rPr>
              <w:fldChar w:fldCharType="end"/>
            </w:r>
          </w:p>
        </w:tc>
        <w:tc>
          <w:tcPr>
            <w:tcW w:w="8928" w:type="dxa"/>
          </w:tcPr>
          <w:p w:rsidR="00352E6D" w:rsidRPr="00F05584" w:rsidRDefault="00352E6D" w:rsidP="00541586">
            <w:pPr>
              <w:tabs>
                <w:tab w:val="left" w:pos="432"/>
              </w:tabs>
              <w:ind w:left="432" w:hanging="432"/>
            </w:pPr>
            <w:r w:rsidRPr="00F05584">
              <w:t xml:space="preserve">5. </w:t>
            </w:r>
            <w:r w:rsidRPr="00F05584">
              <w:tab/>
              <w:t>Activities to assist homebuyers to purchase existing dwelling units or dwelling units under construction, including closing costs and down payment assistance, interest buydowns, and similar activities that result in the transfer of title [58.35(b)(5)]</w:t>
            </w:r>
          </w:p>
        </w:tc>
      </w:tr>
      <w:tr w:rsidR="00352E6D" w:rsidRPr="00E363D1" w:rsidTr="00541586">
        <w:tc>
          <w:tcPr>
            <w:tcW w:w="648" w:type="dxa"/>
          </w:tcPr>
          <w:p w:rsidR="00352E6D" w:rsidRPr="00E363D1" w:rsidRDefault="00352E6D" w:rsidP="00541586">
            <w:pPr>
              <w:jc w:val="right"/>
              <w:rPr>
                <w:rFonts w:asciiTheme="minorHAnsi" w:hAnsiTheme="minorHAnsi"/>
              </w:rPr>
            </w:pPr>
          </w:p>
        </w:tc>
        <w:tc>
          <w:tcPr>
            <w:tcW w:w="8928" w:type="dxa"/>
          </w:tcPr>
          <w:p w:rsidR="00352E6D" w:rsidRPr="00F05584" w:rsidRDefault="00352E6D" w:rsidP="00541586"/>
        </w:tc>
      </w:tr>
      <w:tr w:rsidR="00352E6D" w:rsidRPr="00E363D1" w:rsidTr="00541586">
        <w:tc>
          <w:tcPr>
            <w:tcW w:w="648" w:type="dxa"/>
          </w:tcPr>
          <w:p w:rsidR="00352E6D" w:rsidRPr="00E363D1" w:rsidRDefault="00352E6D" w:rsidP="00541586">
            <w:pPr>
              <w:jc w:val="right"/>
              <w:rPr>
                <w:rFonts w:asciiTheme="minorHAnsi" w:hAnsiTheme="minorHAnsi"/>
              </w:rPr>
            </w:pPr>
            <w:r w:rsidRPr="00E363D1">
              <w:rPr>
                <w:rFonts w:asciiTheme="minorHAnsi" w:hAnsiTheme="minorHAnsi"/>
              </w:rPr>
              <w:fldChar w:fldCharType="begin">
                <w:ffData>
                  <w:name w:val="Check6"/>
                  <w:enabled/>
                  <w:calcOnExit w:val="0"/>
                  <w:checkBox>
                    <w:sizeAuto/>
                    <w:default w:val="0"/>
                  </w:checkBox>
                </w:ffData>
              </w:fldChar>
            </w:r>
            <w:r w:rsidRPr="00E363D1">
              <w:rPr>
                <w:rFonts w:asciiTheme="minorHAnsi" w:hAnsiTheme="minorHAnsi"/>
              </w:rPr>
              <w:instrText xml:space="preserve"> FORMCHECKBOX </w:instrText>
            </w:r>
            <w:r w:rsidR="00D0297C">
              <w:rPr>
                <w:rFonts w:asciiTheme="minorHAnsi" w:hAnsiTheme="minorHAnsi"/>
              </w:rPr>
            </w:r>
            <w:r w:rsidR="00D0297C">
              <w:rPr>
                <w:rFonts w:asciiTheme="minorHAnsi" w:hAnsiTheme="minorHAnsi"/>
              </w:rPr>
              <w:fldChar w:fldCharType="separate"/>
            </w:r>
            <w:r w:rsidRPr="00E363D1">
              <w:rPr>
                <w:rFonts w:asciiTheme="minorHAnsi" w:hAnsiTheme="minorHAnsi"/>
              </w:rPr>
              <w:fldChar w:fldCharType="end"/>
            </w:r>
          </w:p>
        </w:tc>
        <w:tc>
          <w:tcPr>
            <w:tcW w:w="8928" w:type="dxa"/>
          </w:tcPr>
          <w:p w:rsidR="00352E6D" w:rsidRPr="00F05584" w:rsidRDefault="00352E6D" w:rsidP="00541586">
            <w:pPr>
              <w:tabs>
                <w:tab w:val="left" w:pos="418"/>
              </w:tabs>
              <w:ind w:left="432" w:hanging="432"/>
            </w:pPr>
            <w:r w:rsidRPr="00F05584">
              <w:t xml:space="preserve">6. </w:t>
            </w:r>
            <w:r w:rsidRPr="00F05584">
              <w:tab/>
              <w:t>Affordable housing pre-development costs including legal, consulting, developer and other costs related to obtaining site options, project financing, administrative costs and fees for loan commitments, zoning approvals, and other related activities which do not have a physical impact [58.35(b)(6)]</w:t>
            </w:r>
          </w:p>
        </w:tc>
      </w:tr>
      <w:tr w:rsidR="00352E6D" w:rsidRPr="00E363D1" w:rsidTr="00541586">
        <w:tc>
          <w:tcPr>
            <w:tcW w:w="648" w:type="dxa"/>
          </w:tcPr>
          <w:p w:rsidR="00352E6D" w:rsidRPr="00E363D1" w:rsidRDefault="00352E6D" w:rsidP="00541586">
            <w:pPr>
              <w:jc w:val="right"/>
              <w:rPr>
                <w:rFonts w:asciiTheme="minorHAnsi" w:hAnsiTheme="minorHAnsi"/>
              </w:rPr>
            </w:pPr>
          </w:p>
        </w:tc>
        <w:tc>
          <w:tcPr>
            <w:tcW w:w="8928" w:type="dxa"/>
          </w:tcPr>
          <w:p w:rsidR="00352E6D" w:rsidRPr="00F05584" w:rsidRDefault="00352E6D" w:rsidP="00541586"/>
        </w:tc>
      </w:tr>
      <w:tr w:rsidR="00352E6D" w:rsidRPr="00E363D1" w:rsidTr="00541586">
        <w:tc>
          <w:tcPr>
            <w:tcW w:w="648" w:type="dxa"/>
          </w:tcPr>
          <w:p w:rsidR="00352E6D" w:rsidRPr="00E363D1" w:rsidRDefault="00352E6D" w:rsidP="00541586">
            <w:pPr>
              <w:jc w:val="right"/>
              <w:rPr>
                <w:rFonts w:asciiTheme="minorHAnsi" w:hAnsiTheme="minorHAnsi"/>
              </w:rPr>
            </w:pPr>
            <w:r w:rsidRPr="00E363D1">
              <w:rPr>
                <w:rFonts w:asciiTheme="minorHAnsi" w:hAnsiTheme="minorHAnsi"/>
              </w:rPr>
              <w:fldChar w:fldCharType="begin">
                <w:ffData>
                  <w:name w:val="Check7"/>
                  <w:enabled/>
                  <w:calcOnExit w:val="0"/>
                  <w:checkBox>
                    <w:sizeAuto/>
                    <w:default w:val="0"/>
                  </w:checkBox>
                </w:ffData>
              </w:fldChar>
            </w:r>
            <w:r w:rsidRPr="00E363D1">
              <w:rPr>
                <w:rFonts w:asciiTheme="minorHAnsi" w:hAnsiTheme="minorHAnsi"/>
              </w:rPr>
              <w:instrText xml:space="preserve"> FORMCHECKBOX </w:instrText>
            </w:r>
            <w:r w:rsidR="00D0297C">
              <w:rPr>
                <w:rFonts w:asciiTheme="minorHAnsi" w:hAnsiTheme="minorHAnsi"/>
              </w:rPr>
            </w:r>
            <w:r w:rsidR="00D0297C">
              <w:rPr>
                <w:rFonts w:asciiTheme="minorHAnsi" w:hAnsiTheme="minorHAnsi"/>
              </w:rPr>
              <w:fldChar w:fldCharType="separate"/>
            </w:r>
            <w:r w:rsidRPr="00E363D1">
              <w:rPr>
                <w:rFonts w:asciiTheme="minorHAnsi" w:hAnsiTheme="minorHAnsi"/>
              </w:rPr>
              <w:fldChar w:fldCharType="end"/>
            </w:r>
          </w:p>
        </w:tc>
        <w:tc>
          <w:tcPr>
            <w:tcW w:w="8928" w:type="dxa"/>
          </w:tcPr>
          <w:p w:rsidR="00352E6D" w:rsidRPr="00F05584" w:rsidRDefault="00352E6D" w:rsidP="00541586">
            <w:pPr>
              <w:tabs>
                <w:tab w:val="left" w:pos="404"/>
              </w:tabs>
              <w:ind w:left="432" w:hanging="432"/>
            </w:pPr>
            <w:r w:rsidRPr="00F05584">
              <w:t xml:space="preserve">7. </w:t>
            </w:r>
            <w:r w:rsidRPr="00F05584">
              <w:tab/>
              <w:t>Approval of supplemental assistance (including insurance or guarantee) to a project previously approved under this part, if the approval is made by the same responsible entity that conducted the environmental review of the original project and re-evaluation of the environmental findings in not required under §58.47 [58.35(b)(7)]</w:t>
            </w:r>
          </w:p>
        </w:tc>
      </w:tr>
    </w:tbl>
    <w:p w:rsidR="00352E6D" w:rsidRDefault="00352E6D">
      <w:pPr>
        <w:overflowPunct/>
        <w:autoSpaceDE/>
        <w:autoSpaceDN/>
        <w:adjustRightInd/>
        <w:rPr>
          <w:rFonts w:asciiTheme="minorHAnsi" w:hAnsiTheme="minorHAnsi"/>
        </w:rPr>
      </w:pPr>
      <w:r>
        <w:rPr>
          <w:rFonts w:asciiTheme="minorHAnsi" w:hAnsiTheme="minorHAnsi"/>
        </w:rPr>
        <w:br w:type="page"/>
      </w:r>
    </w:p>
    <w:p w:rsidR="00352E6D" w:rsidRDefault="00352E6D">
      <w:pPr>
        <w:overflowPunct/>
        <w:autoSpaceDE/>
        <w:autoSpaceDN/>
        <w:adjustRightInd/>
        <w:rPr>
          <w:rFonts w:asciiTheme="minorHAnsi" w:hAnsiTheme="minorHAnsi"/>
        </w:rPr>
      </w:pPr>
    </w:p>
    <w:p w:rsidR="00352E6D" w:rsidRPr="00280368" w:rsidRDefault="00352E6D" w:rsidP="00352E6D">
      <w:pPr>
        <w:jc w:val="center"/>
        <w:rPr>
          <w:rFonts w:ascii="Arial Bold" w:hAnsi="Arial Bold" w:cs="Arial"/>
          <w:b/>
          <w:smallCaps/>
          <w:sz w:val="32"/>
          <w:szCs w:val="32"/>
        </w:rPr>
      </w:pPr>
      <w:r w:rsidRPr="00280368">
        <w:rPr>
          <w:rFonts w:ascii="Arial Bold" w:hAnsi="Arial Bold" w:cs="Arial"/>
          <w:b/>
          <w:smallCaps/>
          <w:sz w:val="32"/>
          <w:szCs w:val="32"/>
        </w:rPr>
        <w:t xml:space="preserve">Finding of Categorical Exclusion Subject to </w:t>
      </w:r>
      <w:r>
        <w:rPr>
          <w:rFonts w:ascii="Arial Bold" w:hAnsi="Arial Bold" w:cs="Arial"/>
          <w:b/>
          <w:smallCaps/>
          <w:sz w:val="32"/>
          <w:szCs w:val="32"/>
        </w:rPr>
        <w:br/>
      </w:r>
      <w:r w:rsidRPr="00280368">
        <w:rPr>
          <w:rFonts w:ascii="Arial Bold" w:hAnsi="Arial Bold" w:cs="Arial"/>
          <w:b/>
          <w:smallCaps/>
          <w:sz w:val="32"/>
          <w:szCs w:val="32"/>
        </w:rPr>
        <w:t>§58.5 [24 CFR 58.35(</w:t>
      </w:r>
      <w:r w:rsidRPr="00280368">
        <w:rPr>
          <w:rFonts w:ascii="Arial Bold" w:hAnsi="Arial Bold" w:cs="Arial"/>
          <w:b/>
          <w:sz w:val="32"/>
          <w:szCs w:val="32"/>
        </w:rPr>
        <w:t>a</w:t>
      </w:r>
      <w:r w:rsidRPr="00280368">
        <w:rPr>
          <w:rFonts w:ascii="Arial Bold" w:hAnsi="Arial Bold" w:cs="Arial"/>
          <w:b/>
          <w:smallCaps/>
          <w:sz w:val="32"/>
          <w:szCs w:val="32"/>
        </w:rPr>
        <w:t>)]</w:t>
      </w:r>
    </w:p>
    <w:tbl>
      <w:tblPr>
        <w:tblW w:w="9900" w:type="dxa"/>
        <w:tblInd w:w="-252" w:type="dxa"/>
        <w:tblLook w:val="04A0" w:firstRow="1" w:lastRow="0" w:firstColumn="1" w:lastColumn="0" w:noHBand="0" w:noVBand="1"/>
      </w:tblPr>
      <w:tblGrid>
        <w:gridCol w:w="549"/>
        <w:gridCol w:w="639"/>
        <w:gridCol w:w="8712"/>
      </w:tblGrid>
      <w:tr w:rsidR="00352E6D" w:rsidRPr="00807410" w:rsidTr="00541586">
        <w:tc>
          <w:tcPr>
            <w:tcW w:w="549" w:type="dxa"/>
          </w:tcPr>
          <w:p w:rsidR="00352E6D" w:rsidRPr="00276AE2" w:rsidRDefault="00352E6D" w:rsidP="00541586">
            <w:pPr>
              <w:jc w:val="center"/>
              <w:rPr>
                <w:sz w:val="18"/>
                <w:szCs w:val="18"/>
              </w:rPr>
            </w:pPr>
          </w:p>
        </w:tc>
        <w:tc>
          <w:tcPr>
            <w:tcW w:w="9351" w:type="dxa"/>
            <w:gridSpan w:val="2"/>
          </w:tcPr>
          <w:p w:rsidR="00352E6D" w:rsidRPr="00276AE2" w:rsidRDefault="00352E6D" w:rsidP="00541586">
            <w:pPr>
              <w:jc w:val="center"/>
              <w:rPr>
                <w:sz w:val="18"/>
                <w:szCs w:val="18"/>
              </w:rPr>
            </w:pPr>
          </w:p>
        </w:tc>
      </w:tr>
      <w:tr w:rsidR="00352E6D" w:rsidRPr="00807410" w:rsidTr="00541586">
        <w:tc>
          <w:tcPr>
            <w:tcW w:w="549" w:type="dxa"/>
          </w:tcPr>
          <w:p w:rsidR="00352E6D" w:rsidRPr="00276AE2" w:rsidRDefault="00352E6D" w:rsidP="00541586">
            <w:pPr>
              <w:jc w:val="right"/>
            </w:pPr>
            <w:r w:rsidRPr="00276AE2">
              <w:fldChar w:fldCharType="begin">
                <w:ffData>
                  <w:name w:val="Check1"/>
                  <w:enabled/>
                  <w:calcOnExit w:val="0"/>
                  <w:checkBox>
                    <w:sizeAuto/>
                    <w:default w:val="0"/>
                  </w:checkBox>
                </w:ffData>
              </w:fldChar>
            </w:r>
            <w:r w:rsidRPr="00276AE2">
              <w:instrText xml:space="preserve"> FORMCHECKBOX </w:instrText>
            </w:r>
            <w:r w:rsidR="00D0297C">
              <w:fldChar w:fldCharType="separate"/>
            </w:r>
            <w:r w:rsidRPr="00276AE2">
              <w:fldChar w:fldCharType="end"/>
            </w:r>
          </w:p>
        </w:tc>
        <w:tc>
          <w:tcPr>
            <w:tcW w:w="9351" w:type="dxa"/>
            <w:gridSpan w:val="2"/>
          </w:tcPr>
          <w:p w:rsidR="00352E6D" w:rsidRPr="00276AE2" w:rsidRDefault="00352E6D" w:rsidP="00541586">
            <w:pPr>
              <w:tabs>
                <w:tab w:val="left" w:pos="621"/>
              </w:tabs>
              <w:ind w:left="621" w:hanging="621"/>
            </w:pPr>
            <w:r>
              <w:t xml:space="preserve">1. </w:t>
            </w:r>
            <w:r>
              <w:tab/>
            </w:r>
            <w:r w:rsidRPr="00276AE2">
              <w:t>Acquisition, repair, improvement, reconstruction, or rehabilitation of public facilities and improvements (other than buildings) when the facilities and improvements are in place and will be retained in the same use without change in size or capacity of more than 20 percent (e.g., replacement of water or sewer lines, reconstruction of curbs and sidewalks, repaving of streets) [58.35(a)(1)]</w:t>
            </w:r>
          </w:p>
        </w:tc>
      </w:tr>
      <w:tr w:rsidR="00352E6D" w:rsidRPr="00807410" w:rsidTr="00541586">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c>
          <w:tcPr>
            <w:tcW w:w="549" w:type="dxa"/>
          </w:tcPr>
          <w:p w:rsidR="00352E6D" w:rsidRPr="00276AE2" w:rsidRDefault="00352E6D" w:rsidP="00541586">
            <w:pPr>
              <w:jc w:val="right"/>
            </w:pPr>
            <w:r w:rsidRPr="00276AE2">
              <w:fldChar w:fldCharType="begin">
                <w:ffData>
                  <w:name w:val="Check2"/>
                  <w:enabled/>
                  <w:calcOnExit w:val="0"/>
                  <w:checkBox>
                    <w:sizeAuto/>
                    <w:default w:val="0"/>
                  </w:checkBox>
                </w:ffData>
              </w:fldChar>
            </w:r>
            <w:bookmarkStart w:id="7" w:name="Check2"/>
            <w:r w:rsidRPr="00276AE2">
              <w:instrText xml:space="preserve"> FORMCHECKBOX </w:instrText>
            </w:r>
            <w:r w:rsidR="00D0297C">
              <w:fldChar w:fldCharType="separate"/>
            </w:r>
            <w:r w:rsidRPr="00276AE2">
              <w:fldChar w:fldCharType="end"/>
            </w:r>
            <w:bookmarkEnd w:id="7"/>
          </w:p>
        </w:tc>
        <w:tc>
          <w:tcPr>
            <w:tcW w:w="9351" w:type="dxa"/>
            <w:gridSpan w:val="2"/>
          </w:tcPr>
          <w:p w:rsidR="00352E6D" w:rsidRPr="00276AE2" w:rsidRDefault="00352E6D" w:rsidP="00541586">
            <w:pPr>
              <w:tabs>
                <w:tab w:val="left" w:pos="621"/>
              </w:tabs>
              <w:ind w:left="621" w:hanging="621"/>
            </w:pPr>
            <w:r>
              <w:t xml:space="preserve">2. </w:t>
            </w:r>
            <w:r>
              <w:tab/>
            </w:r>
            <w:r w:rsidRPr="00276AE2">
              <w:t>Special projects directed to the removal of material and architectural barriers that restrict the mobility of and accessibility to elderly and handicapped persons [58.35(a)(2)]</w:t>
            </w:r>
          </w:p>
        </w:tc>
      </w:tr>
      <w:tr w:rsidR="00352E6D" w:rsidRPr="00807410" w:rsidTr="00541586">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c>
          <w:tcPr>
            <w:tcW w:w="549" w:type="dxa"/>
          </w:tcPr>
          <w:p w:rsidR="00352E6D" w:rsidRPr="00276AE2" w:rsidRDefault="003A5C86" w:rsidP="00541586">
            <w:pPr>
              <w:jc w:val="right"/>
            </w:pPr>
            <w:r>
              <w:fldChar w:fldCharType="begin">
                <w:ffData>
                  <w:name w:val="Check14"/>
                  <w:enabled/>
                  <w:calcOnExit w:val="0"/>
                  <w:checkBox>
                    <w:sizeAuto/>
                    <w:default w:val="0"/>
                  </w:checkBox>
                </w:ffData>
              </w:fldChar>
            </w:r>
            <w:bookmarkStart w:id="8" w:name="Check14"/>
            <w:r>
              <w:instrText xml:space="preserve"> FORMCHECKBOX </w:instrText>
            </w:r>
            <w:r w:rsidR="00D0297C">
              <w:fldChar w:fldCharType="separate"/>
            </w:r>
            <w:r>
              <w:fldChar w:fldCharType="end"/>
            </w:r>
            <w:bookmarkEnd w:id="8"/>
          </w:p>
        </w:tc>
        <w:tc>
          <w:tcPr>
            <w:tcW w:w="9351" w:type="dxa"/>
            <w:gridSpan w:val="2"/>
          </w:tcPr>
          <w:p w:rsidR="00352E6D" w:rsidRPr="00276AE2" w:rsidRDefault="00352E6D" w:rsidP="00541586">
            <w:pPr>
              <w:tabs>
                <w:tab w:val="left" w:pos="621"/>
              </w:tabs>
              <w:ind w:left="621" w:hanging="621"/>
            </w:pPr>
            <w:r>
              <w:t xml:space="preserve">3. </w:t>
            </w:r>
            <w:r>
              <w:tab/>
            </w:r>
            <w:r w:rsidRPr="00276AE2">
              <w:t>Rehabilitation of buildings and improvements when the following conditions are met:</w:t>
            </w:r>
          </w:p>
        </w:tc>
      </w:tr>
      <w:tr w:rsidR="00352E6D" w:rsidRPr="00807410" w:rsidTr="00541586">
        <w:tc>
          <w:tcPr>
            <w:tcW w:w="549" w:type="dxa"/>
          </w:tcPr>
          <w:p w:rsidR="00352E6D" w:rsidRPr="00276AE2" w:rsidRDefault="00352E6D" w:rsidP="00541586">
            <w:pPr>
              <w:jc w:val="right"/>
              <w:rPr>
                <w:sz w:val="16"/>
                <w:szCs w:val="16"/>
              </w:rPr>
            </w:pPr>
          </w:p>
        </w:tc>
        <w:tc>
          <w:tcPr>
            <w:tcW w:w="9351" w:type="dxa"/>
            <w:gridSpan w:val="2"/>
          </w:tcPr>
          <w:p w:rsidR="00352E6D" w:rsidRPr="00276AE2" w:rsidRDefault="00352E6D" w:rsidP="00541586">
            <w:pPr>
              <w:rPr>
                <w:sz w:val="16"/>
                <w:szCs w:val="16"/>
              </w:rPr>
            </w:pPr>
          </w:p>
        </w:tc>
      </w:tr>
      <w:tr w:rsidR="00352E6D" w:rsidRPr="00807410" w:rsidTr="00541586">
        <w:tc>
          <w:tcPr>
            <w:tcW w:w="549" w:type="dxa"/>
          </w:tcPr>
          <w:p w:rsidR="00352E6D" w:rsidRPr="00276AE2" w:rsidRDefault="00352E6D" w:rsidP="00541586">
            <w:pPr>
              <w:jc w:val="right"/>
            </w:pPr>
          </w:p>
        </w:tc>
        <w:tc>
          <w:tcPr>
            <w:tcW w:w="639" w:type="dxa"/>
          </w:tcPr>
          <w:p w:rsidR="00352E6D" w:rsidRPr="00276AE2" w:rsidRDefault="00352E6D" w:rsidP="003A5C86">
            <w:pPr>
              <w:jc w:val="right"/>
            </w:pPr>
            <w:r>
              <w:t xml:space="preserve">  </w:t>
            </w:r>
            <w:r w:rsidR="003A5C86">
              <w:fldChar w:fldCharType="begin">
                <w:ffData>
                  <w:name w:val="Check11"/>
                  <w:enabled/>
                  <w:calcOnExit w:val="0"/>
                  <w:checkBox>
                    <w:sizeAuto/>
                    <w:default w:val="0"/>
                  </w:checkBox>
                </w:ffData>
              </w:fldChar>
            </w:r>
            <w:bookmarkStart w:id="9" w:name="Check11"/>
            <w:r w:rsidR="003A5C86">
              <w:instrText xml:space="preserve"> FORMCHECKBOX </w:instrText>
            </w:r>
            <w:r w:rsidR="00D0297C">
              <w:fldChar w:fldCharType="separate"/>
            </w:r>
            <w:r w:rsidR="003A5C86">
              <w:fldChar w:fldCharType="end"/>
            </w:r>
            <w:bookmarkEnd w:id="9"/>
          </w:p>
        </w:tc>
        <w:tc>
          <w:tcPr>
            <w:tcW w:w="8712" w:type="dxa"/>
          </w:tcPr>
          <w:p w:rsidR="00352E6D" w:rsidRPr="00276AE2" w:rsidRDefault="00352E6D" w:rsidP="00541586">
            <w:pPr>
              <w:tabs>
                <w:tab w:val="left" w:pos="414"/>
              </w:tabs>
              <w:ind w:left="414" w:hanging="414"/>
            </w:pPr>
            <w:proofErr w:type="spellStart"/>
            <w:r>
              <w:t>i</w:t>
            </w:r>
            <w:proofErr w:type="spellEnd"/>
            <w:r>
              <w:t>.</w:t>
            </w:r>
            <w:r>
              <w:tab/>
            </w:r>
            <w:r w:rsidRPr="00276AE2">
              <w:t>In the case of a building for residential use (with one to four units), the density is not increased beyond four units, the land use is not changed, and the footprint of the building is not increased in a floodplain or in a wetland [58.35(a)(3)(</w:t>
            </w:r>
            <w:proofErr w:type="spellStart"/>
            <w:r w:rsidRPr="00276AE2">
              <w:t>i</w:t>
            </w:r>
            <w:proofErr w:type="spellEnd"/>
            <w:r w:rsidRPr="00276AE2">
              <w:t>)]</w:t>
            </w:r>
          </w:p>
        </w:tc>
      </w:tr>
      <w:tr w:rsidR="00352E6D" w:rsidRPr="00807410" w:rsidTr="00541586">
        <w:trPr>
          <w:trHeight w:val="80"/>
        </w:trPr>
        <w:tc>
          <w:tcPr>
            <w:tcW w:w="549" w:type="dxa"/>
          </w:tcPr>
          <w:p w:rsidR="00352E6D" w:rsidRPr="00276AE2" w:rsidRDefault="00352E6D" w:rsidP="00541586">
            <w:pPr>
              <w:jc w:val="right"/>
              <w:rPr>
                <w:sz w:val="16"/>
                <w:szCs w:val="16"/>
              </w:rPr>
            </w:pPr>
          </w:p>
        </w:tc>
        <w:tc>
          <w:tcPr>
            <w:tcW w:w="639" w:type="dxa"/>
          </w:tcPr>
          <w:p w:rsidR="00352E6D" w:rsidRPr="00276AE2" w:rsidRDefault="00352E6D" w:rsidP="00541586">
            <w:pPr>
              <w:jc w:val="right"/>
              <w:rPr>
                <w:sz w:val="16"/>
                <w:szCs w:val="16"/>
              </w:rPr>
            </w:pPr>
          </w:p>
        </w:tc>
        <w:tc>
          <w:tcPr>
            <w:tcW w:w="8712" w:type="dxa"/>
          </w:tcPr>
          <w:p w:rsidR="00352E6D" w:rsidRPr="00276AE2" w:rsidRDefault="00352E6D" w:rsidP="00541586">
            <w:pPr>
              <w:rPr>
                <w:sz w:val="16"/>
                <w:szCs w:val="16"/>
              </w:rPr>
            </w:pPr>
          </w:p>
        </w:tc>
      </w:tr>
      <w:tr w:rsidR="00352E6D" w:rsidRPr="00807410" w:rsidTr="00541586">
        <w:tc>
          <w:tcPr>
            <w:tcW w:w="549" w:type="dxa"/>
          </w:tcPr>
          <w:p w:rsidR="00352E6D" w:rsidRPr="00276AE2" w:rsidRDefault="00352E6D" w:rsidP="00541586">
            <w:pPr>
              <w:jc w:val="right"/>
            </w:pPr>
          </w:p>
        </w:tc>
        <w:tc>
          <w:tcPr>
            <w:tcW w:w="639" w:type="dxa"/>
          </w:tcPr>
          <w:p w:rsidR="00352E6D" w:rsidRPr="00276AE2" w:rsidRDefault="00352E6D" w:rsidP="00541586">
            <w:pPr>
              <w:jc w:val="right"/>
            </w:pPr>
            <w:r w:rsidRPr="00276AE2">
              <w:fldChar w:fldCharType="begin">
                <w:ffData>
                  <w:name w:val="Check12"/>
                  <w:enabled/>
                  <w:calcOnExit w:val="0"/>
                  <w:checkBox>
                    <w:sizeAuto/>
                    <w:default w:val="0"/>
                  </w:checkBox>
                </w:ffData>
              </w:fldChar>
            </w:r>
            <w:bookmarkStart w:id="10" w:name="Check12"/>
            <w:r w:rsidRPr="00276AE2">
              <w:instrText xml:space="preserve"> FORMCHECKBOX </w:instrText>
            </w:r>
            <w:r w:rsidR="00D0297C">
              <w:fldChar w:fldCharType="separate"/>
            </w:r>
            <w:r w:rsidRPr="00276AE2">
              <w:fldChar w:fldCharType="end"/>
            </w:r>
            <w:bookmarkEnd w:id="10"/>
          </w:p>
        </w:tc>
        <w:tc>
          <w:tcPr>
            <w:tcW w:w="8712" w:type="dxa"/>
          </w:tcPr>
          <w:p w:rsidR="00352E6D" w:rsidRPr="00276AE2" w:rsidRDefault="00352E6D" w:rsidP="00541586">
            <w:pPr>
              <w:tabs>
                <w:tab w:val="left" w:pos="414"/>
              </w:tabs>
              <w:ind w:left="414" w:hanging="414"/>
            </w:pPr>
            <w:r>
              <w:t>ii.</w:t>
            </w:r>
            <w:r>
              <w:tab/>
            </w:r>
            <w:r w:rsidRPr="00276AE2">
              <w:t>In the case of multifamily residential buildings, unit density is not changed more than 20 percent, the project does not involve changes in land use from residential to non-residential, and the estimated cost of rehabilitation is less than 75 percent of the total estimated cost of replacement after rehabilitation  [58.35(a)(3)(ii)]</w:t>
            </w:r>
          </w:p>
        </w:tc>
      </w:tr>
      <w:tr w:rsidR="00352E6D" w:rsidRPr="00807410" w:rsidTr="00541586">
        <w:trPr>
          <w:trHeight w:val="207"/>
        </w:trPr>
        <w:tc>
          <w:tcPr>
            <w:tcW w:w="549" w:type="dxa"/>
          </w:tcPr>
          <w:p w:rsidR="00352E6D" w:rsidRPr="00276AE2" w:rsidRDefault="00352E6D" w:rsidP="00541586">
            <w:pPr>
              <w:jc w:val="right"/>
              <w:rPr>
                <w:sz w:val="16"/>
                <w:szCs w:val="16"/>
              </w:rPr>
            </w:pPr>
          </w:p>
        </w:tc>
        <w:tc>
          <w:tcPr>
            <w:tcW w:w="639" w:type="dxa"/>
          </w:tcPr>
          <w:p w:rsidR="00352E6D" w:rsidRPr="00276AE2" w:rsidRDefault="00352E6D" w:rsidP="00541586">
            <w:pPr>
              <w:jc w:val="right"/>
              <w:rPr>
                <w:sz w:val="16"/>
                <w:szCs w:val="16"/>
              </w:rPr>
            </w:pPr>
          </w:p>
        </w:tc>
        <w:tc>
          <w:tcPr>
            <w:tcW w:w="8712" w:type="dxa"/>
          </w:tcPr>
          <w:p w:rsidR="00352E6D" w:rsidRPr="00276AE2" w:rsidRDefault="00352E6D" w:rsidP="00541586">
            <w:pPr>
              <w:rPr>
                <w:sz w:val="16"/>
                <w:szCs w:val="16"/>
              </w:rPr>
            </w:pPr>
          </w:p>
        </w:tc>
      </w:tr>
      <w:tr w:rsidR="00352E6D" w:rsidRPr="00807410" w:rsidTr="00541586">
        <w:tc>
          <w:tcPr>
            <w:tcW w:w="549" w:type="dxa"/>
          </w:tcPr>
          <w:p w:rsidR="00352E6D" w:rsidRPr="00276AE2" w:rsidRDefault="00352E6D" w:rsidP="00541586">
            <w:pPr>
              <w:jc w:val="right"/>
            </w:pPr>
          </w:p>
        </w:tc>
        <w:tc>
          <w:tcPr>
            <w:tcW w:w="639" w:type="dxa"/>
          </w:tcPr>
          <w:p w:rsidR="00352E6D" w:rsidRPr="00276AE2" w:rsidRDefault="00352E6D" w:rsidP="00541586">
            <w:pPr>
              <w:jc w:val="right"/>
            </w:pPr>
            <w:r w:rsidRPr="00276AE2">
              <w:fldChar w:fldCharType="begin">
                <w:ffData>
                  <w:name w:val="Check13"/>
                  <w:enabled/>
                  <w:calcOnExit w:val="0"/>
                  <w:checkBox>
                    <w:sizeAuto/>
                    <w:default w:val="0"/>
                  </w:checkBox>
                </w:ffData>
              </w:fldChar>
            </w:r>
            <w:bookmarkStart w:id="11" w:name="Check13"/>
            <w:r w:rsidRPr="00276AE2">
              <w:instrText xml:space="preserve"> FORMCHECKBOX </w:instrText>
            </w:r>
            <w:r w:rsidR="00D0297C">
              <w:fldChar w:fldCharType="separate"/>
            </w:r>
            <w:r w:rsidRPr="00276AE2">
              <w:fldChar w:fldCharType="end"/>
            </w:r>
            <w:bookmarkEnd w:id="11"/>
          </w:p>
        </w:tc>
        <w:tc>
          <w:tcPr>
            <w:tcW w:w="8712" w:type="dxa"/>
          </w:tcPr>
          <w:p w:rsidR="00352E6D" w:rsidRPr="00276AE2" w:rsidRDefault="00352E6D" w:rsidP="00541586">
            <w:pPr>
              <w:tabs>
                <w:tab w:val="left" w:pos="414"/>
              </w:tabs>
              <w:ind w:left="414" w:hanging="414"/>
            </w:pPr>
            <w:r>
              <w:t>iii.</w:t>
            </w:r>
            <w:r>
              <w:tab/>
            </w:r>
            <w:r w:rsidRPr="00276AE2">
              <w:t>In the case of non-residential structures, including commercial, industrial, and public buildings, the facilities and improvements are in place and will not be changed in size or capacity by more than 20 percent, and the activity does not involve a change in land use, such as from non-residential to residential, commercial to industrial, or from one industrial to another [58.35(a)(3)(iii)]</w:t>
            </w:r>
          </w:p>
        </w:tc>
      </w:tr>
      <w:tr w:rsidR="00352E6D" w:rsidRPr="00807410" w:rsidTr="00541586">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c>
          <w:tcPr>
            <w:tcW w:w="549" w:type="dxa"/>
          </w:tcPr>
          <w:p w:rsidR="00352E6D" w:rsidRPr="00276AE2" w:rsidRDefault="00352E6D" w:rsidP="00541586">
            <w:pPr>
              <w:jc w:val="right"/>
            </w:pPr>
            <w:r w:rsidRPr="00276AE2">
              <w:fldChar w:fldCharType="begin">
                <w:ffData>
                  <w:name w:val="Check7"/>
                  <w:enabled/>
                  <w:calcOnExit w:val="0"/>
                  <w:checkBox>
                    <w:sizeAuto/>
                    <w:default w:val="0"/>
                  </w:checkBox>
                </w:ffData>
              </w:fldChar>
            </w:r>
            <w:bookmarkStart w:id="12" w:name="Check7"/>
            <w:r w:rsidRPr="00276AE2">
              <w:instrText xml:space="preserve"> FORMCHECKBOX </w:instrText>
            </w:r>
            <w:r w:rsidR="00D0297C">
              <w:fldChar w:fldCharType="separate"/>
            </w:r>
            <w:r w:rsidRPr="00276AE2">
              <w:fldChar w:fldCharType="end"/>
            </w:r>
            <w:bookmarkEnd w:id="12"/>
          </w:p>
        </w:tc>
        <w:tc>
          <w:tcPr>
            <w:tcW w:w="9351" w:type="dxa"/>
            <w:gridSpan w:val="2"/>
          </w:tcPr>
          <w:p w:rsidR="00352E6D" w:rsidRPr="00276AE2" w:rsidRDefault="00352E6D" w:rsidP="00541586">
            <w:pPr>
              <w:tabs>
                <w:tab w:val="left" w:pos="603"/>
              </w:tabs>
              <w:ind w:left="621" w:hanging="621"/>
            </w:pPr>
            <w:r>
              <w:t>4(</w:t>
            </w:r>
            <w:proofErr w:type="spellStart"/>
            <w:r>
              <w:t>i</w:t>
            </w:r>
            <w:proofErr w:type="spellEnd"/>
            <w:r>
              <w:t>).</w:t>
            </w:r>
            <w:r>
              <w:tab/>
            </w:r>
            <w:r w:rsidRPr="00276AE2">
              <w:t>An individual action on up to four dwelling units where there is a maximum of four units on any one site. The units can be four one-unit buildings or one four-unit building or any combination in between [58.35(a)(4)(</w:t>
            </w:r>
            <w:proofErr w:type="spellStart"/>
            <w:r w:rsidRPr="00276AE2">
              <w:t>i</w:t>
            </w:r>
            <w:proofErr w:type="spellEnd"/>
            <w:r w:rsidRPr="00276AE2">
              <w:t>)]. [This section does not apply to rehabilitation of a building for residential use (with one to four units)].</w:t>
            </w:r>
          </w:p>
        </w:tc>
      </w:tr>
      <w:tr w:rsidR="00352E6D" w:rsidRPr="00807410" w:rsidTr="00541586">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rPr>
          <w:trHeight w:val="1017"/>
        </w:trPr>
        <w:tc>
          <w:tcPr>
            <w:tcW w:w="549" w:type="dxa"/>
          </w:tcPr>
          <w:p w:rsidR="00352E6D" w:rsidRPr="00276AE2" w:rsidRDefault="00352E6D" w:rsidP="00541586">
            <w:pPr>
              <w:jc w:val="right"/>
            </w:pPr>
            <w:r w:rsidRPr="00276AE2">
              <w:fldChar w:fldCharType="begin">
                <w:ffData>
                  <w:name w:val="Check8"/>
                  <w:enabled/>
                  <w:calcOnExit w:val="0"/>
                  <w:checkBox>
                    <w:sizeAuto/>
                    <w:default w:val="0"/>
                  </w:checkBox>
                </w:ffData>
              </w:fldChar>
            </w:r>
            <w:bookmarkStart w:id="13" w:name="Check8"/>
            <w:r w:rsidRPr="00276AE2">
              <w:instrText xml:space="preserve"> FORMCHECKBOX </w:instrText>
            </w:r>
            <w:r w:rsidR="00D0297C">
              <w:fldChar w:fldCharType="separate"/>
            </w:r>
            <w:r w:rsidRPr="00276AE2">
              <w:fldChar w:fldCharType="end"/>
            </w:r>
            <w:bookmarkEnd w:id="13"/>
          </w:p>
        </w:tc>
        <w:tc>
          <w:tcPr>
            <w:tcW w:w="9351" w:type="dxa"/>
            <w:gridSpan w:val="2"/>
          </w:tcPr>
          <w:p w:rsidR="00352E6D" w:rsidRPr="00276AE2" w:rsidRDefault="00352E6D" w:rsidP="00541586">
            <w:pPr>
              <w:tabs>
                <w:tab w:val="left" w:pos="621"/>
              </w:tabs>
              <w:ind w:left="621" w:hanging="621"/>
            </w:pPr>
            <w:r>
              <w:t>4(ii).</w:t>
            </w:r>
            <w:r>
              <w:tab/>
            </w:r>
            <w:r w:rsidRPr="00276AE2">
              <w:t>An individual action on a project of five or more housing units developed on scattered sites when the sites are more than 2,000 feet apart and there are not more than four housing units on any one site [58.35(a)(4)(ii)]. [This section does not apply to rehabilitation of a building for residential use (with one to four units)].</w:t>
            </w:r>
          </w:p>
        </w:tc>
      </w:tr>
      <w:tr w:rsidR="00352E6D" w:rsidRPr="00807410" w:rsidTr="00541586">
        <w:trPr>
          <w:trHeight w:val="117"/>
        </w:trPr>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c>
          <w:tcPr>
            <w:tcW w:w="549" w:type="dxa"/>
          </w:tcPr>
          <w:p w:rsidR="00352E6D" w:rsidRPr="00276AE2" w:rsidRDefault="00352E6D" w:rsidP="00541586">
            <w:pPr>
              <w:jc w:val="right"/>
            </w:pPr>
            <w:r w:rsidRPr="00276AE2">
              <w:fldChar w:fldCharType="begin">
                <w:ffData>
                  <w:name w:val="Check9"/>
                  <w:enabled/>
                  <w:calcOnExit w:val="0"/>
                  <w:checkBox>
                    <w:sizeAuto/>
                    <w:default w:val="0"/>
                  </w:checkBox>
                </w:ffData>
              </w:fldChar>
            </w:r>
            <w:bookmarkStart w:id="14" w:name="Check9"/>
            <w:r w:rsidRPr="00276AE2">
              <w:instrText xml:space="preserve"> FORMCHECKBOX </w:instrText>
            </w:r>
            <w:r w:rsidR="00D0297C">
              <w:fldChar w:fldCharType="separate"/>
            </w:r>
            <w:r w:rsidRPr="00276AE2">
              <w:fldChar w:fldCharType="end"/>
            </w:r>
            <w:bookmarkEnd w:id="14"/>
          </w:p>
        </w:tc>
        <w:tc>
          <w:tcPr>
            <w:tcW w:w="9351" w:type="dxa"/>
            <w:gridSpan w:val="2"/>
          </w:tcPr>
          <w:p w:rsidR="00352E6D" w:rsidRPr="00276AE2" w:rsidRDefault="00352E6D" w:rsidP="00541586">
            <w:pPr>
              <w:tabs>
                <w:tab w:val="left" w:pos="621"/>
              </w:tabs>
              <w:ind w:left="621" w:hanging="621"/>
            </w:pPr>
            <w:r>
              <w:t>5.</w:t>
            </w:r>
            <w:r>
              <w:tab/>
            </w:r>
            <w:r w:rsidRPr="00276AE2">
              <w:t>Acquisition (including leasing) or disposition of, or equity loans on an existing structure, or acquisition (including leasing) of vacant land provided that the structure or land acquired, financed, or disposed of will be retained for the same use  [58.35(a)(5)]</w:t>
            </w:r>
          </w:p>
        </w:tc>
      </w:tr>
      <w:tr w:rsidR="00352E6D" w:rsidRPr="00807410" w:rsidTr="00541586">
        <w:trPr>
          <w:trHeight w:val="144"/>
        </w:trPr>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c>
          <w:tcPr>
            <w:tcW w:w="549" w:type="dxa"/>
          </w:tcPr>
          <w:p w:rsidR="00352E6D" w:rsidRPr="00276AE2" w:rsidRDefault="00352E6D" w:rsidP="00541586">
            <w:pPr>
              <w:jc w:val="right"/>
            </w:pPr>
            <w:r w:rsidRPr="00276AE2">
              <w:fldChar w:fldCharType="begin">
                <w:ffData>
                  <w:name w:val="Check10"/>
                  <w:enabled/>
                  <w:calcOnExit w:val="0"/>
                  <w:checkBox>
                    <w:sizeAuto/>
                    <w:default w:val="0"/>
                  </w:checkBox>
                </w:ffData>
              </w:fldChar>
            </w:r>
            <w:bookmarkStart w:id="15" w:name="Check10"/>
            <w:r w:rsidRPr="00276AE2">
              <w:instrText xml:space="preserve"> FORMCHECKBOX </w:instrText>
            </w:r>
            <w:r w:rsidR="00D0297C">
              <w:fldChar w:fldCharType="separate"/>
            </w:r>
            <w:r w:rsidRPr="00276AE2">
              <w:fldChar w:fldCharType="end"/>
            </w:r>
            <w:bookmarkEnd w:id="15"/>
          </w:p>
        </w:tc>
        <w:tc>
          <w:tcPr>
            <w:tcW w:w="9351" w:type="dxa"/>
            <w:gridSpan w:val="2"/>
          </w:tcPr>
          <w:p w:rsidR="00352E6D" w:rsidRPr="00276AE2" w:rsidRDefault="00352E6D" w:rsidP="00541586">
            <w:pPr>
              <w:tabs>
                <w:tab w:val="left" w:pos="621"/>
              </w:tabs>
              <w:ind w:left="621" w:hanging="621"/>
            </w:pPr>
            <w:r>
              <w:t>6.</w:t>
            </w:r>
            <w:r>
              <w:tab/>
            </w:r>
            <w:r w:rsidRPr="00276AE2">
              <w:t>Combinations of the above activities [58.35(a)(6)]</w:t>
            </w:r>
          </w:p>
        </w:tc>
      </w:tr>
    </w:tbl>
    <w:p w:rsidR="00352E6D" w:rsidRDefault="00352E6D" w:rsidP="00B34D8A">
      <w:pPr>
        <w:rPr>
          <w:rFonts w:asciiTheme="minorHAnsi" w:hAnsiTheme="minorHAnsi"/>
        </w:rPr>
      </w:pPr>
    </w:p>
    <w:sectPr w:rsidR="00352E6D" w:rsidSect="00B104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47F" w:rsidRDefault="0028647F" w:rsidP="004C217F">
      <w:r>
        <w:separator/>
      </w:r>
    </w:p>
  </w:endnote>
  <w:endnote w:type="continuationSeparator" w:id="0">
    <w:p w:rsidR="0028647F" w:rsidRDefault="0028647F" w:rsidP="004C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6D" w:rsidRDefault="00352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6D" w:rsidRDefault="00352E6D" w:rsidP="007C46EB">
    <w:pPr>
      <w:tabs>
        <w:tab w:val="center" w:pos="4680"/>
        <w:tab w:val="right" w:pos="9360"/>
      </w:tabs>
      <w:jc w:val="right"/>
      <w:rPr>
        <w:rFonts w:ascii="Arial" w:eastAsia="Times New Roman" w:hAnsi="Arial" w:cs="Arial"/>
        <w:sz w:val="16"/>
        <w:szCs w:val="16"/>
      </w:rPr>
    </w:pPr>
  </w:p>
  <w:p w:rsidR="00352E6D" w:rsidRDefault="00352E6D" w:rsidP="007C46EB">
    <w:pPr>
      <w:tabs>
        <w:tab w:val="center" w:pos="4680"/>
        <w:tab w:val="right" w:pos="9360"/>
      </w:tabs>
      <w:jc w:val="right"/>
      <w:rPr>
        <w:rFonts w:ascii="Arial" w:eastAsia="Times New Roman" w:hAnsi="Arial" w:cs="Arial"/>
        <w:sz w:val="16"/>
        <w:szCs w:val="16"/>
      </w:rPr>
    </w:pPr>
  </w:p>
  <w:p w:rsidR="00352E6D" w:rsidRDefault="00352E6D" w:rsidP="00352E6D">
    <w:pPr>
      <w:tabs>
        <w:tab w:val="center" w:pos="4680"/>
        <w:tab w:val="right" w:pos="9360"/>
      </w:tabs>
      <w:jc w:val="center"/>
      <w:rPr>
        <w:rFonts w:ascii="Arial" w:eastAsia="Times New Roman" w:hAnsi="Arial" w:cs="Arial"/>
        <w:sz w:val="16"/>
        <w:szCs w:val="16"/>
      </w:rPr>
    </w:pPr>
  </w:p>
  <w:p w:rsidR="007C46EB" w:rsidRPr="006C01BF" w:rsidRDefault="006C01BF" w:rsidP="007C46EB">
    <w:pPr>
      <w:tabs>
        <w:tab w:val="center" w:pos="4680"/>
        <w:tab w:val="right" w:pos="9360"/>
      </w:tabs>
      <w:jc w:val="right"/>
      <w:rPr>
        <w:rFonts w:ascii="Arial" w:eastAsia="Times New Roman" w:hAnsi="Arial" w:cs="Arial"/>
        <w:sz w:val="16"/>
        <w:szCs w:val="16"/>
      </w:rPr>
    </w:pPr>
    <w:r w:rsidRPr="006C01BF">
      <w:rPr>
        <w:rFonts w:ascii="Arial" w:eastAsia="Times New Roman" w:hAnsi="Arial" w:cs="Arial"/>
        <w:sz w:val="16"/>
        <w:szCs w:val="16"/>
      </w:rPr>
      <w:fldChar w:fldCharType="begin"/>
    </w:r>
    <w:r w:rsidRPr="006C01BF">
      <w:rPr>
        <w:rFonts w:ascii="Arial" w:eastAsia="Times New Roman" w:hAnsi="Arial" w:cs="Arial"/>
        <w:sz w:val="16"/>
        <w:szCs w:val="16"/>
      </w:rPr>
      <w:instrText xml:space="preserve"> FILENAME   \* MERGEFORMAT </w:instrText>
    </w:r>
    <w:r w:rsidRPr="006C01BF">
      <w:rPr>
        <w:rFonts w:ascii="Arial" w:eastAsia="Times New Roman" w:hAnsi="Arial" w:cs="Arial"/>
        <w:sz w:val="16"/>
        <w:szCs w:val="16"/>
      </w:rPr>
      <w:fldChar w:fldCharType="separate"/>
    </w:r>
    <w:r w:rsidR="00352E6D">
      <w:rPr>
        <w:rFonts w:ascii="Arial" w:eastAsia="Times New Roman" w:hAnsi="Arial" w:cs="Arial"/>
        <w:noProof/>
        <w:sz w:val="16"/>
        <w:szCs w:val="16"/>
      </w:rPr>
      <w:t>SOI-Level of Environmental Review</w:t>
    </w:r>
    <w:r w:rsidRPr="006C01BF">
      <w:rPr>
        <w:rFonts w:ascii="Arial" w:eastAsia="Times New Roman"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6D" w:rsidRDefault="0035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47F" w:rsidRDefault="0028647F" w:rsidP="004C217F">
      <w:r>
        <w:separator/>
      </w:r>
    </w:p>
  </w:footnote>
  <w:footnote w:type="continuationSeparator" w:id="0">
    <w:p w:rsidR="0028647F" w:rsidRDefault="0028647F" w:rsidP="004C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6D" w:rsidRDefault="00352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02" w:rsidRPr="004A3E81" w:rsidRDefault="00930502" w:rsidP="00B34D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6D" w:rsidRDefault="00352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519"/>
    <w:multiLevelType w:val="hybridMultilevel"/>
    <w:tmpl w:val="3752BE94"/>
    <w:lvl w:ilvl="0" w:tplc="CB9E0D2C">
      <w:start w:val="1"/>
      <w:numFmt w:val="decimal"/>
      <w:pStyle w:val="AdminManual-1"/>
      <w:lvlText w:val="%1."/>
      <w:lvlJc w:val="left"/>
      <w:pPr>
        <w:ind w:left="720" w:hanging="360"/>
      </w:pPr>
      <w:rPr>
        <w:rFonts w:cs="Times New Roman" w:hint="default"/>
        <w:b w:val="0"/>
      </w:rPr>
    </w:lvl>
    <w:lvl w:ilvl="1" w:tplc="C7E6467A">
      <w:start w:val="1"/>
      <w:numFmt w:val="decimal"/>
      <w:lvlText w:val="(%2)"/>
      <w:lvlJc w:val="left"/>
      <w:pPr>
        <w:ind w:left="1440" w:hanging="360"/>
      </w:pPr>
      <w:rPr>
        <w:rFonts w:cs="Times New Roman" w:hint="default"/>
      </w:rPr>
    </w:lvl>
    <w:lvl w:ilvl="2" w:tplc="B4C0AA9E">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sz w:val="18"/>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B39D9"/>
    <w:multiLevelType w:val="hybridMultilevel"/>
    <w:tmpl w:val="C9DEE828"/>
    <w:lvl w:ilvl="0" w:tplc="04090019">
      <w:start w:val="1"/>
      <w:numFmt w:val="bullet"/>
      <w:pStyle w:val="ListParagraph"/>
      <w:lvlText w:val=""/>
      <w:lvlJc w:val="left"/>
      <w:pPr>
        <w:ind w:left="144" w:hanging="144"/>
      </w:pPr>
      <w:rPr>
        <w:rFonts w:ascii="Symbol" w:hAnsi="Symbol" w:hint="default"/>
        <w:b w:val="0"/>
      </w:rPr>
    </w:lvl>
    <w:lvl w:ilvl="1" w:tplc="04090019">
      <w:start w:val="1"/>
      <w:numFmt w:val="lowerLetter"/>
      <w:lvlText w:val="%2."/>
      <w:lvlJc w:val="left"/>
      <w:pPr>
        <w:ind w:left="1455" w:hanging="375"/>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B2D32"/>
    <w:multiLevelType w:val="hybridMultilevel"/>
    <w:tmpl w:val="37CE54A2"/>
    <w:lvl w:ilvl="0" w:tplc="2AA67506">
      <w:start w:val="1"/>
      <w:numFmt w:val="decimal"/>
      <w:pStyle w:val="ExhibitHeading4"/>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C0E7E"/>
    <w:multiLevelType w:val="hybridMultilevel"/>
    <w:tmpl w:val="F71A49E8"/>
    <w:lvl w:ilvl="0" w:tplc="95C8C79C">
      <w:start w:val="1"/>
      <w:numFmt w:val="lowerRoman"/>
      <w:pStyle w:val="AdminManual-i"/>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035A38"/>
    <w:multiLevelType w:val="hybridMultilevel"/>
    <w:tmpl w:val="98A20BCC"/>
    <w:lvl w:ilvl="0" w:tplc="D3261966">
      <w:start w:val="1"/>
      <w:numFmt w:val="lowerLetter"/>
      <w:pStyle w:val="AdminManual-a"/>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7"/>
  </w:num>
  <w:num w:numId="4">
    <w:abstractNumId w:val="4"/>
  </w:num>
  <w:num w:numId="5">
    <w:abstractNumId w:val="2"/>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D11F9"/>
    <w:rsid w:val="0001774E"/>
    <w:rsid w:val="000259E6"/>
    <w:rsid w:val="00027180"/>
    <w:rsid w:val="00053B01"/>
    <w:rsid w:val="00053CFC"/>
    <w:rsid w:val="00073BB7"/>
    <w:rsid w:val="000908DB"/>
    <w:rsid w:val="000A0995"/>
    <w:rsid w:val="000D6139"/>
    <w:rsid w:val="00124C74"/>
    <w:rsid w:val="00125457"/>
    <w:rsid w:val="0014263D"/>
    <w:rsid w:val="00183D82"/>
    <w:rsid w:val="0019743A"/>
    <w:rsid w:val="001A25CF"/>
    <w:rsid w:val="001E45D3"/>
    <w:rsid w:val="001F6929"/>
    <w:rsid w:val="0020644D"/>
    <w:rsid w:val="0022462D"/>
    <w:rsid w:val="0026102B"/>
    <w:rsid w:val="0028647F"/>
    <w:rsid w:val="002976B1"/>
    <w:rsid w:val="002C6C80"/>
    <w:rsid w:val="002D0CEB"/>
    <w:rsid w:val="002E4922"/>
    <w:rsid w:val="002F34F7"/>
    <w:rsid w:val="00352E6D"/>
    <w:rsid w:val="0037321B"/>
    <w:rsid w:val="00376E6C"/>
    <w:rsid w:val="003A0249"/>
    <w:rsid w:val="003A3168"/>
    <w:rsid w:val="003A5C86"/>
    <w:rsid w:val="003B5977"/>
    <w:rsid w:val="003C3E62"/>
    <w:rsid w:val="003C49A7"/>
    <w:rsid w:val="003F0A96"/>
    <w:rsid w:val="003F60B9"/>
    <w:rsid w:val="003F7D4E"/>
    <w:rsid w:val="003F7EB7"/>
    <w:rsid w:val="0040349D"/>
    <w:rsid w:val="00412973"/>
    <w:rsid w:val="00451088"/>
    <w:rsid w:val="00455C54"/>
    <w:rsid w:val="00462857"/>
    <w:rsid w:val="00474A9E"/>
    <w:rsid w:val="004A3E81"/>
    <w:rsid w:val="004C217F"/>
    <w:rsid w:val="004D11F9"/>
    <w:rsid w:val="004D5000"/>
    <w:rsid w:val="00504B9A"/>
    <w:rsid w:val="00526734"/>
    <w:rsid w:val="00546D73"/>
    <w:rsid w:val="00564A17"/>
    <w:rsid w:val="00570CDF"/>
    <w:rsid w:val="005B0242"/>
    <w:rsid w:val="005B7F67"/>
    <w:rsid w:val="0062112D"/>
    <w:rsid w:val="0062189F"/>
    <w:rsid w:val="00623CD7"/>
    <w:rsid w:val="00641E52"/>
    <w:rsid w:val="00660FE4"/>
    <w:rsid w:val="00675F8C"/>
    <w:rsid w:val="00695B0B"/>
    <w:rsid w:val="006A54D1"/>
    <w:rsid w:val="006A5CE1"/>
    <w:rsid w:val="006C01BF"/>
    <w:rsid w:val="006C0601"/>
    <w:rsid w:val="006D553C"/>
    <w:rsid w:val="00710775"/>
    <w:rsid w:val="00757B5F"/>
    <w:rsid w:val="0076450B"/>
    <w:rsid w:val="00772CD0"/>
    <w:rsid w:val="007A5F30"/>
    <w:rsid w:val="007B1A06"/>
    <w:rsid w:val="007C2CA2"/>
    <w:rsid w:val="007C46EB"/>
    <w:rsid w:val="007D77F4"/>
    <w:rsid w:val="00803B08"/>
    <w:rsid w:val="008263BC"/>
    <w:rsid w:val="00863EAA"/>
    <w:rsid w:val="00870BF6"/>
    <w:rsid w:val="00883553"/>
    <w:rsid w:val="00887F6A"/>
    <w:rsid w:val="008B5CC7"/>
    <w:rsid w:val="008E0017"/>
    <w:rsid w:val="008F4BF1"/>
    <w:rsid w:val="00914A53"/>
    <w:rsid w:val="00930502"/>
    <w:rsid w:val="00953097"/>
    <w:rsid w:val="009700C6"/>
    <w:rsid w:val="0097241D"/>
    <w:rsid w:val="009872D4"/>
    <w:rsid w:val="009922DD"/>
    <w:rsid w:val="009A0CD5"/>
    <w:rsid w:val="009C751F"/>
    <w:rsid w:val="009D1480"/>
    <w:rsid w:val="009D1CA8"/>
    <w:rsid w:val="009E322E"/>
    <w:rsid w:val="00A03A33"/>
    <w:rsid w:val="00A048DD"/>
    <w:rsid w:val="00A11D21"/>
    <w:rsid w:val="00A44EC4"/>
    <w:rsid w:val="00A47ECE"/>
    <w:rsid w:val="00A63A27"/>
    <w:rsid w:val="00A96CEE"/>
    <w:rsid w:val="00AD245B"/>
    <w:rsid w:val="00AF0A1F"/>
    <w:rsid w:val="00AF5CF7"/>
    <w:rsid w:val="00B02EF7"/>
    <w:rsid w:val="00B1046E"/>
    <w:rsid w:val="00B22973"/>
    <w:rsid w:val="00B26A5D"/>
    <w:rsid w:val="00B3152E"/>
    <w:rsid w:val="00B34D8A"/>
    <w:rsid w:val="00B62160"/>
    <w:rsid w:val="00B7477C"/>
    <w:rsid w:val="00B75CE7"/>
    <w:rsid w:val="00B906FF"/>
    <w:rsid w:val="00B913BC"/>
    <w:rsid w:val="00BC4580"/>
    <w:rsid w:val="00BC68F0"/>
    <w:rsid w:val="00BE0D0E"/>
    <w:rsid w:val="00C14EEE"/>
    <w:rsid w:val="00C31162"/>
    <w:rsid w:val="00C85625"/>
    <w:rsid w:val="00CA27F2"/>
    <w:rsid w:val="00CA61C7"/>
    <w:rsid w:val="00CD3E91"/>
    <w:rsid w:val="00CF12BF"/>
    <w:rsid w:val="00D0297C"/>
    <w:rsid w:val="00D21A70"/>
    <w:rsid w:val="00D54335"/>
    <w:rsid w:val="00D91A48"/>
    <w:rsid w:val="00DB2A49"/>
    <w:rsid w:val="00DD48E0"/>
    <w:rsid w:val="00DD581D"/>
    <w:rsid w:val="00DE5321"/>
    <w:rsid w:val="00DF5BDD"/>
    <w:rsid w:val="00DF6C25"/>
    <w:rsid w:val="00E023BD"/>
    <w:rsid w:val="00E115F9"/>
    <w:rsid w:val="00E14F87"/>
    <w:rsid w:val="00E6705A"/>
    <w:rsid w:val="00E67A45"/>
    <w:rsid w:val="00E85FE3"/>
    <w:rsid w:val="00E86A56"/>
    <w:rsid w:val="00EA178A"/>
    <w:rsid w:val="00EB3FFD"/>
    <w:rsid w:val="00EB58BF"/>
    <w:rsid w:val="00EF4A08"/>
    <w:rsid w:val="00F10D7C"/>
    <w:rsid w:val="00F16AF1"/>
    <w:rsid w:val="00F17465"/>
    <w:rsid w:val="00F26782"/>
    <w:rsid w:val="00F34900"/>
    <w:rsid w:val="00F727B2"/>
    <w:rsid w:val="00F72915"/>
    <w:rsid w:val="00FA2215"/>
    <w:rsid w:val="00FA37D1"/>
    <w:rsid w:val="00FA435C"/>
    <w:rsid w:val="00FB2370"/>
    <w:rsid w:val="00FD1B64"/>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D04968A-7B57-42A7-8154-CB344075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6EB"/>
    <w:pPr>
      <w:overflowPunct w:val="0"/>
      <w:autoSpaceDE w:val="0"/>
      <w:autoSpaceDN w:val="0"/>
      <w:adjustRightInd w:val="0"/>
    </w:pPr>
    <w:rPr>
      <w:rFonts w:ascii="Times New Roman" w:eastAsiaTheme="minorEastAsia" w:hAnsi="Times New Roman"/>
    </w:rPr>
  </w:style>
  <w:style w:type="paragraph" w:styleId="Heading1">
    <w:name w:val="heading 1"/>
    <w:basedOn w:val="Normal"/>
    <w:next w:val="Normal"/>
    <w:link w:val="Heading1Char"/>
    <w:uiPriority w:val="9"/>
    <w:qFormat/>
    <w:rsid w:val="007C46EB"/>
    <w:pPr>
      <w:keepNext/>
      <w:outlineLvl w:val="0"/>
    </w:pPr>
    <w:rPr>
      <w:rFonts w:ascii="Arial" w:hAnsi="Arial"/>
      <w:sz w:val="18"/>
      <w:szCs w:val="18"/>
      <w:u w:val="single"/>
    </w:rPr>
  </w:style>
  <w:style w:type="paragraph" w:styleId="Heading2">
    <w:name w:val="heading 2"/>
    <w:basedOn w:val="Heading1"/>
    <w:next w:val="Normal"/>
    <w:link w:val="Heading2Char"/>
    <w:uiPriority w:val="10"/>
    <w:unhideWhenUsed/>
    <w:qFormat/>
    <w:rsid w:val="007C46EB"/>
    <w:pPr>
      <w:spacing w:after="60" w:line="420" w:lineRule="exact"/>
      <w:outlineLvl w:val="1"/>
    </w:pPr>
    <w:rPr>
      <w:rFonts w:ascii="Calibri" w:hAnsi="Calibri"/>
      <w:sz w:val="38"/>
      <w:szCs w:val="26"/>
    </w:rPr>
  </w:style>
  <w:style w:type="paragraph" w:styleId="Heading3">
    <w:name w:val="heading 3"/>
    <w:basedOn w:val="Heading1"/>
    <w:next w:val="Normal"/>
    <w:link w:val="Heading3Char"/>
    <w:uiPriority w:val="10"/>
    <w:unhideWhenUsed/>
    <w:qFormat/>
    <w:rsid w:val="007C46EB"/>
    <w:pPr>
      <w:spacing w:after="120" w:line="320" w:lineRule="exact"/>
      <w:outlineLvl w:val="2"/>
    </w:pPr>
    <w:rPr>
      <w:rFonts w:ascii="Calibri" w:hAnsi="Calibri"/>
      <w:b/>
      <w:color w:val="0081C6"/>
      <w:sz w:val="28"/>
    </w:rPr>
  </w:style>
  <w:style w:type="paragraph" w:styleId="Heading4">
    <w:name w:val="heading 4"/>
    <w:basedOn w:val="Normal"/>
    <w:next w:val="Normal"/>
    <w:link w:val="Heading4Char"/>
    <w:uiPriority w:val="10"/>
    <w:unhideWhenUsed/>
    <w:qFormat/>
    <w:rsid w:val="007C46EB"/>
    <w:pPr>
      <w:keepNext/>
      <w:keepLines/>
      <w:spacing w:after="60" w:line="280" w:lineRule="exact"/>
      <w:outlineLvl w:val="3"/>
    </w:pPr>
    <w:rPr>
      <w:rFonts w:ascii="Calibri" w:hAnsi="Calibri"/>
      <w:b/>
      <w:bCs/>
      <w:iCs/>
      <w:sz w:val="24"/>
    </w:rPr>
  </w:style>
  <w:style w:type="paragraph" w:styleId="Heading5">
    <w:name w:val="heading 5"/>
    <w:basedOn w:val="Normal"/>
    <w:next w:val="Normal"/>
    <w:link w:val="Heading5Char"/>
    <w:uiPriority w:val="10"/>
    <w:unhideWhenUsed/>
    <w:qFormat/>
    <w:rsid w:val="007C46EB"/>
    <w:pPr>
      <w:spacing w:after="60" w:line="270" w:lineRule="exact"/>
      <w:outlineLvl w:val="4"/>
    </w:pPr>
    <w:rPr>
      <w:rFonts w:ascii="Calibri" w:hAnsi="Calibri"/>
      <w:bCs/>
      <w:i/>
      <w:iCs/>
      <w:color w:val="000000"/>
    </w:rPr>
  </w:style>
  <w:style w:type="paragraph" w:styleId="Heading6">
    <w:name w:val="heading 6"/>
    <w:basedOn w:val="Normal"/>
    <w:next w:val="Normal"/>
    <w:link w:val="Heading6Char"/>
    <w:uiPriority w:val="9"/>
    <w:semiHidden/>
    <w:unhideWhenUsed/>
    <w:qFormat/>
    <w:rsid w:val="007C46EB"/>
    <w:pPr>
      <w:keepNext/>
      <w:keepLines/>
      <w:spacing w:before="200"/>
      <w:outlineLvl w:val="5"/>
    </w:pPr>
    <w:rPr>
      <w:rFonts w:ascii="Calibri" w:hAnsi="Calibri"/>
      <w:i/>
      <w:iCs/>
      <w:color w:val="00484F"/>
    </w:rPr>
  </w:style>
  <w:style w:type="paragraph" w:styleId="Heading7">
    <w:name w:val="heading 7"/>
    <w:basedOn w:val="Normal"/>
    <w:next w:val="Normal"/>
    <w:link w:val="Heading7Char"/>
    <w:uiPriority w:val="9"/>
    <w:semiHidden/>
    <w:unhideWhenUsed/>
    <w:qFormat/>
    <w:rsid w:val="007C46EB"/>
    <w:pPr>
      <w:keepNext/>
      <w:keepLines/>
      <w:spacing w:before="200"/>
      <w:outlineLvl w:val="6"/>
    </w:pPr>
    <w:rPr>
      <w:rFonts w:ascii="Calibri" w:hAnsi="Calibri"/>
      <w:i/>
      <w:iCs/>
      <w:color w:val="404040"/>
    </w:rPr>
  </w:style>
  <w:style w:type="paragraph" w:styleId="Heading8">
    <w:name w:val="heading 8"/>
    <w:basedOn w:val="Normal"/>
    <w:next w:val="Normal"/>
    <w:link w:val="Heading8Char"/>
    <w:uiPriority w:val="9"/>
    <w:semiHidden/>
    <w:unhideWhenUsed/>
    <w:qFormat/>
    <w:rsid w:val="007C46EB"/>
    <w:pPr>
      <w:keepNext/>
      <w:keepLines/>
      <w:spacing w:before="200"/>
      <w:outlineLvl w:val="7"/>
    </w:pPr>
    <w:rPr>
      <w:rFonts w:ascii="Calibri" w:hAnsi="Calibri"/>
      <w:color w:val="00929F"/>
    </w:rPr>
  </w:style>
  <w:style w:type="paragraph" w:styleId="Heading9">
    <w:name w:val="heading 9"/>
    <w:basedOn w:val="Normal"/>
    <w:next w:val="Normal"/>
    <w:link w:val="Heading9Char"/>
    <w:uiPriority w:val="9"/>
    <w:semiHidden/>
    <w:unhideWhenUsed/>
    <w:qFormat/>
    <w:rsid w:val="007C46EB"/>
    <w:pPr>
      <w:keepNext/>
      <w:keepLines/>
      <w:spacing w:before="200"/>
      <w:outlineLvl w:val="8"/>
    </w:pPr>
    <w:rPr>
      <w:rFonts w:ascii="Calibri"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E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46EB"/>
    <w:rPr>
      <w:rFonts w:cs="Times New Roman"/>
      <w:color w:val="808080"/>
    </w:rPr>
  </w:style>
  <w:style w:type="paragraph" w:styleId="BalloonText">
    <w:name w:val="Balloon Text"/>
    <w:basedOn w:val="Normal"/>
    <w:link w:val="BalloonTextChar"/>
    <w:uiPriority w:val="99"/>
    <w:unhideWhenUsed/>
    <w:rsid w:val="007C46EB"/>
    <w:rPr>
      <w:rFonts w:ascii="Tahoma" w:hAnsi="Tahoma" w:cs="Tahoma"/>
      <w:sz w:val="16"/>
      <w:szCs w:val="16"/>
    </w:rPr>
  </w:style>
  <w:style w:type="character" w:customStyle="1" w:styleId="BalloonTextChar">
    <w:name w:val="Balloon Text Char"/>
    <w:basedOn w:val="DefaultParagraphFont"/>
    <w:link w:val="BalloonText"/>
    <w:uiPriority w:val="99"/>
    <w:rsid w:val="007C46E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C46EB"/>
    <w:rPr>
      <w:rFonts w:ascii="Arial" w:eastAsiaTheme="minorEastAsia" w:hAnsi="Arial"/>
      <w:sz w:val="18"/>
      <w:szCs w:val="18"/>
      <w:u w:val="single"/>
    </w:rPr>
  </w:style>
  <w:style w:type="paragraph" w:styleId="Header">
    <w:name w:val="header"/>
    <w:basedOn w:val="Normal"/>
    <w:link w:val="HeaderChar"/>
    <w:uiPriority w:val="99"/>
    <w:unhideWhenUsed/>
    <w:rsid w:val="007C46EB"/>
    <w:pPr>
      <w:tabs>
        <w:tab w:val="center" w:pos="4680"/>
        <w:tab w:val="right" w:pos="9360"/>
      </w:tabs>
    </w:pPr>
  </w:style>
  <w:style w:type="character" w:customStyle="1" w:styleId="HeaderChar">
    <w:name w:val="Header Char"/>
    <w:basedOn w:val="DefaultParagraphFont"/>
    <w:link w:val="Header"/>
    <w:uiPriority w:val="99"/>
    <w:rsid w:val="007C46EB"/>
    <w:rPr>
      <w:rFonts w:ascii="Times New Roman" w:eastAsiaTheme="minorEastAsia" w:hAnsi="Times New Roman"/>
    </w:rPr>
  </w:style>
  <w:style w:type="paragraph" w:styleId="Footer">
    <w:name w:val="footer"/>
    <w:basedOn w:val="Normal"/>
    <w:link w:val="FooterChar"/>
    <w:uiPriority w:val="99"/>
    <w:unhideWhenUsed/>
    <w:rsid w:val="007C46EB"/>
    <w:pPr>
      <w:tabs>
        <w:tab w:val="center" w:pos="4680"/>
        <w:tab w:val="right" w:pos="9360"/>
      </w:tabs>
    </w:pPr>
  </w:style>
  <w:style w:type="character" w:customStyle="1" w:styleId="FooterChar">
    <w:name w:val="Footer Char"/>
    <w:basedOn w:val="DefaultParagraphFont"/>
    <w:link w:val="Footer"/>
    <w:uiPriority w:val="99"/>
    <w:rsid w:val="007C46EB"/>
    <w:rPr>
      <w:rFonts w:ascii="Times New Roman" w:eastAsiaTheme="minorEastAsia" w:hAnsi="Times New Roman"/>
    </w:rPr>
  </w:style>
  <w:style w:type="paragraph" w:customStyle="1" w:styleId="aaitem3col">
    <w:name w:val="aa item 3 col"/>
    <w:basedOn w:val="Normal"/>
    <w:next w:val="Normal"/>
    <w:rsid w:val="007C46EB"/>
    <w:pPr>
      <w:tabs>
        <w:tab w:val="left" w:pos="2340"/>
        <w:tab w:val="left" w:pos="4680"/>
        <w:tab w:val="left" w:pos="7020"/>
      </w:tabs>
    </w:pPr>
  </w:style>
  <w:style w:type="paragraph" w:styleId="HTMLPreformatted">
    <w:name w:val="HTML Preformatted"/>
    <w:basedOn w:val="Normal"/>
    <w:link w:val="HTMLPreformattedChar"/>
    <w:uiPriority w:val="99"/>
    <w:unhideWhenUsed/>
    <w:rsid w:val="007C46EB"/>
    <w:rPr>
      <w:rFonts w:ascii="Consolas" w:hAnsi="Consolas"/>
    </w:rPr>
  </w:style>
  <w:style w:type="character" w:customStyle="1" w:styleId="HTMLPreformattedChar">
    <w:name w:val="HTML Preformatted Char"/>
    <w:basedOn w:val="DefaultParagraphFont"/>
    <w:link w:val="HTMLPreformatted"/>
    <w:uiPriority w:val="99"/>
    <w:rsid w:val="007C46EB"/>
    <w:rPr>
      <w:rFonts w:ascii="Consolas" w:eastAsiaTheme="minorEastAsia" w:hAnsi="Consolas"/>
    </w:rPr>
  </w:style>
  <w:style w:type="paragraph" w:customStyle="1" w:styleId="AdminManual-1">
    <w:name w:val="Admin Manual - 1"/>
    <w:basedOn w:val="HTMLPreformatted"/>
    <w:qFormat/>
    <w:rsid w:val="007C46EB"/>
    <w:pPr>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pPr>
    <w:rPr>
      <w:rFonts w:ascii="Arial" w:eastAsia="Arial Unicode MS" w:hAnsi="Arial" w:cs="Arial"/>
      <w:color w:val="000000"/>
      <w:sz w:val="24"/>
      <w:szCs w:val="24"/>
    </w:rPr>
  </w:style>
  <w:style w:type="paragraph" w:customStyle="1" w:styleId="AdminManual-Body">
    <w:name w:val="Admin Manual - Body"/>
    <w:basedOn w:val="Normal"/>
    <w:qFormat/>
    <w:rsid w:val="007C46EB"/>
    <w:pPr>
      <w:jc w:val="both"/>
      <w:textAlignment w:val="baseline"/>
    </w:pPr>
    <w:rPr>
      <w:rFonts w:ascii="Arial" w:hAnsi="Arial"/>
      <w:sz w:val="24"/>
    </w:rPr>
  </w:style>
  <w:style w:type="paragraph" w:customStyle="1" w:styleId="AdminManual-a">
    <w:name w:val="Admin Manual - a"/>
    <w:basedOn w:val="AdminManual-Body"/>
    <w:qFormat/>
    <w:rsid w:val="007C46EB"/>
    <w:pPr>
      <w:numPr>
        <w:numId w:val="2"/>
      </w:numPr>
      <w:spacing w:after="120"/>
    </w:pPr>
  </w:style>
  <w:style w:type="paragraph" w:customStyle="1" w:styleId="AdminManual-I0">
    <w:name w:val="Admin Manual - I"/>
    <w:basedOn w:val="Normal"/>
    <w:qFormat/>
    <w:rsid w:val="007C4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textAlignment w:val="baseline"/>
    </w:pPr>
    <w:rPr>
      <w:rFonts w:ascii="Arial" w:hAnsi="Arial" w:cs="Arial"/>
      <w:b/>
      <w:sz w:val="28"/>
      <w:szCs w:val="28"/>
    </w:rPr>
  </w:style>
  <w:style w:type="paragraph" w:customStyle="1" w:styleId="AdminManual-i">
    <w:name w:val="Admin Manual - i"/>
    <w:basedOn w:val="Normal"/>
    <w:qFormat/>
    <w:rsid w:val="007C46EB"/>
    <w:pPr>
      <w:numPr>
        <w:numId w:val="3"/>
      </w:numPr>
      <w:spacing w:after="120"/>
      <w:jc w:val="both"/>
    </w:pPr>
    <w:rPr>
      <w:rFonts w:ascii="Arial" w:hAnsi="Arial" w:cs="Arial"/>
      <w:color w:val="000000"/>
      <w:sz w:val="24"/>
      <w:szCs w:val="24"/>
    </w:rPr>
  </w:style>
  <w:style w:type="paragraph" w:customStyle="1" w:styleId="Body">
    <w:name w:val="Body"/>
    <w:basedOn w:val="Normal"/>
    <w:uiPriority w:val="1"/>
    <w:qFormat/>
    <w:rsid w:val="007C46EB"/>
    <w:pPr>
      <w:spacing w:line="264" w:lineRule="auto"/>
    </w:pPr>
  </w:style>
  <w:style w:type="paragraph" w:styleId="BodyText">
    <w:name w:val="Body Text"/>
    <w:basedOn w:val="Normal"/>
    <w:link w:val="BodyTextChar"/>
    <w:uiPriority w:val="99"/>
    <w:unhideWhenUsed/>
    <w:rsid w:val="007C46EB"/>
    <w:pPr>
      <w:spacing w:after="240" w:line="280" w:lineRule="atLeast"/>
    </w:pPr>
    <w:rPr>
      <w:sz w:val="22"/>
    </w:rPr>
  </w:style>
  <w:style w:type="character" w:customStyle="1" w:styleId="BodyTextChar">
    <w:name w:val="Body Text Char"/>
    <w:basedOn w:val="DefaultParagraphFont"/>
    <w:link w:val="BodyText"/>
    <w:uiPriority w:val="99"/>
    <w:rsid w:val="007C46EB"/>
    <w:rPr>
      <w:rFonts w:ascii="Times New Roman" w:eastAsiaTheme="minorEastAsia" w:hAnsi="Times New Roman"/>
      <w:sz w:val="22"/>
    </w:rPr>
  </w:style>
  <w:style w:type="paragraph" w:customStyle="1" w:styleId="Bullet1">
    <w:name w:val="Bullet 1"/>
    <w:basedOn w:val="Body"/>
    <w:uiPriority w:val="1"/>
    <w:rsid w:val="007C46EB"/>
    <w:pPr>
      <w:numPr>
        <w:numId w:val="4"/>
      </w:numPr>
      <w:tabs>
        <w:tab w:val="left" w:pos="540"/>
      </w:tabs>
    </w:pPr>
  </w:style>
  <w:style w:type="paragraph" w:customStyle="1" w:styleId="Bullet2">
    <w:name w:val="Bullet 2"/>
    <w:basedOn w:val="Bullet1"/>
    <w:uiPriority w:val="1"/>
    <w:rsid w:val="007C46EB"/>
    <w:pPr>
      <w:numPr>
        <w:numId w:val="5"/>
      </w:numPr>
      <w:tabs>
        <w:tab w:val="left" w:pos="900"/>
      </w:tabs>
    </w:pPr>
    <w:rPr>
      <w:i/>
    </w:rPr>
  </w:style>
  <w:style w:type="paragraph" w:styleId="Caption">
    <w:name w:val="caption"/>
    <w:basedOn w:val="Normal"/>
    <w:next w:val="Normal"/>
    <w:uiPriority w:val="35"/>
    <w:unhideWhenUsed/>
    <w:qFormat/>
    <w:rsid w:val="007C46EB"/>
    <w:pPr>
      <w:spacing w:after="60"/>
    </w:pPr>
    <w:rPr>
      <w:rFonts w:ascii="Calibri" w:hAnsi="Calibri"/>
      <w:bCs/>
      <w:i/>
      <w:color w:val="00539B"/>
      <w:sz w:val="18"/>
      <w:szCs w:val="18"/>
    </w:rPr>
  </w:style>
  <w:style w:type="paragraph" w:customStyle="1" w:styleId="Default">
    <w:name w:val="Default"/>
    <w:rsid w:val="007C46EB"/>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7C46EB"/>
    <w:rPr>
      <w:color w:val="auto"/>
    </w:rPr>
  </w:style>
  <w:style w:type="paragraph" w:customStyle="1" w:styleId="CM3">
    <w:name w:val="CM3"/>
    <w:basedOn w:val="Default"/>
    <w:next w:val="Default"/>
    <w:uiPriority w:val="99"/>
    <w:rsid w:val="007C46EB"/>
    <w:pPr>
      <w:spacing w:line="276" w:lineRule="atLeast"/>
    </w:pPr>
    <w:rPr>
      <w:color w:val="auto"/>
    </w:rPr>
  </w:style>
  <w:style w:type="paragraph" w:customStyle="1" w:styleId="CM4">
    <w:name w:val="CM4"/>
    <w:basedOn w:val="Default"/>
    <w:next w:val="Default"/>
    <w:uiPriority w:val="99"/>
    <w:rsid w:val="007C46EB"/>
    <w:pPr>
      <w:spacing w:line="276" w:lineRule="atLeast"/>
    </w:pPr>
    <w:rPr>
      <w:color w:val="auto"/>
    </w:rPr>
  </w:style>
  <w:style w:type="paragraph" w:customStyle="1" w:styleId="CM6">
    <w:name w:val="CM6"/>
    <w:basedOn w:val="Default"/>
    <w:next w:val="Default"/>
    <w:uiPriority w:val="99"/>
    <w:rsid w:val="007C46EB"/>
    <w:pPr>
      <w:spacing w:line="276" w:lineRule="atLeast"/>
    </w:pPr>
    <w:rPr>
      <w:color w:val="auto"/>
    </w:rPr>
  </w:style>
  <w:style w:type="paragraph" w:customStyle="1" w:styleId="CM7">
    <w:name w:val="CM7"/>
    <w:basedOn w:val="Default"/>
    <w:next w:val="Default"/>
    <w:uiPriority w:val="99"/>
    <w:rsid w:val="007C46EB"/>
    <w:pPr>
      <w:spacing w:line="276" w:lineRule="atLeast"/>
    </w:pPr>
    <w:rPr>
      <w:color w:val="auto"/>
    </w:rPr>
  </w:style>
  <w:style w:type="paragraph" w:customStyle="1" w:styleId="CM8">
    <w:name w:val="CM8"/>
    <w:basedOn w:val="Default"/>
    <w:next w:val="Default"/>
    <w:uiPriority w:val="99"/>
    <w:rsid w:val="007C46EB"/>
    <w:rPr>
      <w:color w:val="auto"/>
    </w:rPr>
  </w:style>
  <w:style w:type="paragraph" w:customStyle="1" w:styleId="CM9">
    <w:name w:val="CM9"/>
    <w:basedOn w:val="Default"/>
    <w:next w:val="Default"/>
    <w:uiPriority w:val="99"/>
    <w:rsid w:val="007C46EB"/>
    <w:rPr>
      <w:color w:val="auto"/>
    </w:rPr>
  </w:style>
  <w:style w:type="character" w:styleId="CommentReference">
    <w:name w:val="annotation reference"/>
    <w:basedOn w:val="DefaultParagraphFont"/>
    <w:uiPriority w:val="99"/>
    <w:unhideWhenUsed/>
    <w:rsid w:val="007C46EB"/>
    <w:rPr>
      <w:rFonts w:cs="Times New Roman"/>
      <w:sz w:val="16"/>
    </w:rPr>
  </w:style>
  <w:style w:type="paragraph" w:styleId="CommentText">
    <w:name w:val="annotation text"/>
    <w:basedOn w:val="Normal"/>
    <w:link w:val="CommentTextChar"/>
    <w:uiPriority w:val="99"/>
    <w:unhideWhenUsed/>
    <w:rsid w:val="007C46EB"/>
  </w:style>
  <w:style w:type="character" w:customStyle="1" w:styleId="CommentTextChar">
    <w:name w:val="Comment Text Char"/>
    <w:basedOn w:val="DefaultParagraphFont"/>
    <w:link w:val="CommentText"/>
    <w:uiPriority w:val="99"/>
    <w:rsid w:val="007C46EB"/>
    <w:rPr>
      <w:rFonts w:ascii="Times New Roman" w:eastAsiaTheme="minorEastAsia" w:hAnsi="Times New Roman"/>
    </w:rPr>
  </w:style>
  <w:style w:type="paragraph" w:styleId="CommentSubject">
    <w:name w:val="annotation subject"/>
    <w:basedOn w:val="CommentText"/>
    <w:next w:val="CommentText"/>
    <w:link w:val="CommentSubjectChar"/>
    <w:uiPriority w:val="99"/>
    <w:unhideWhenUsed/>
    <w:rsid w:val="007C46EB"/>
    <w:rPr>
      <w:b/>
      <w:bCs/>
    </w:rPr>
  </w:style>
  <w:style w:type="character" w:customStyle="1" w:styleId="CommentSubjectChar">
    <w:name w:val="Comment Subject Char"/>
    <w:basedOn w:val="CommentTextChar"/>
    <w:link w:val="CommentSubject"/>
    <w:uiPriority w:val="99"/>
    <w:rsid w:val="007C46EB"/>
    <w:rPr>
      <w:rFonts w:ascii="Times New Roman" w:eastAsiaTheme="minorEastAsia" w:hAnsi="Times New Roman"/>
      <w:b/>
      <w:bCs/>
    </w:rPr>
  </w:style>
  <w:style w:type="paragraph" w:customStyle="1" w:styleId="DefaultText">
    <w:name w:val="Default Text"/>
    <w:basedOn w:val="Normal"/>
    <w:link w:val="DefaultTextChar"/>
    <w:rsid w:val="007C46EB"/>
    <w:rPr>
      <w:sz w:val="24"/>
      <w:szCs w:val="22"/>
    </w:rPr>
  </w:style>
  <w:style w:type="character" w:customStyle="1" w:styleId="DefaultTextChar">
    <w:name w:val="Default Text Char"/>
    <w:link w:val="DefaultText"/>
    <w:locked/>
    <w:rsid w:val="007C46EB"/>
    <w:rPr>
      <w:rFonts w:ascii="Times New Roman" w:eastAsiaTheme="minorEastAsia" w:hAnsi="Times New Roman"/>
      <w:sz w:val="24"/>
      <w:szCs w:val="22"/>
    </w:rPr>
  </w:style>
  <w:style w:type="paragraph" w:styleId="DocumentMap">
    <w:name w:val="Document Map"/>
    <w:basedOn w:val="Normal"/>
    <w:link w:val="DocumentMapChar"/>
    <w:uiPriority w:val="99"/>
    <w:rsid w:val="007C46EB"/>
    <w:rPr>
      <w:rFonts w:ascii="Tahoma" w:hAnsi="Tahoma" w:cs="Tahoma"/>
      <w:sz w:val="16"/>
      <w:szCs w:val="16"/>
    </w:rPr>
  </w:style>
  <w:style w:type="character" w:customStyle="1" w:styleId="DocumentMapChar">
    <w:name w:val="Document Map Char"/>
    <w:basedOn w:val="DefaultParagraphFont"/>
    <w:link w:val="DocumentMap"/>
    <w:uiPriority w:val="99"/>
    <w:rsid w:val="007C46EB"/>
    <w:rPr>
      <w:rFonts w:ascii="Tahoma" w:eastAsiaTheme="minorEastAsia" w:hAnsi="Tahoma" w:cs="Tahoma"/>
      <w:sz w:val="16"/>
      <w:szCs w:val="16"/>
    </w:rPr>
  </w:style>
  <w:style w:type="paragraph" w:customStyle="1" w:styleId="DWStyle">
    <w:name w:val="DW Style"/>
    <w:basedOn w:val="Normal"/>
    <w:rsid w:val="007C46EB"/>
    <w:pPr>
      <w:spacing w:line="240" w:lineRule="exact"/>
    </w:pPr>
    <w:rPr>
      <w:rFonts w:ascii="Courier" w:hAnsi="Courier"/>
    </w:rPr>
  </w:style>
  <w:style w:type="paragraph" w:customStyle="1" w:styleId="Emphasistext">
    <w:name w:val="Emphasis text"/>
    <w:qFormat/>
    <w:rsid w:val="007C46EB"/>
    <w:pPr>
      <w:spacing w:after="120" w:line="264" w:lineRule="auto"/>
    </w:pPr>
    <w:rPr>
      <w:rFonts w:eastAsiaTheme="minorEastAsia"/>
      <w:b/>
      <w:bCs/>
      <w:i/>
      <w:iCs/>
      <w:color w:val="00539B"/>
      <w:kern w:val="19"/>
      <w:szCs w:val="24"/>
    </w:rPr>
  </w:style>
  <w:style w:type="character" w:styleId="EndnoteReference">
    <w:name w:val="endnote reference"/>
    <w:basedOn w:val="DefaultParagraphFont"/>
    <w:uiPriority w:val="99"/>
    <w:rsid w:val="007C46EB"/>
    <w:rPr>
      <w:rFonts w:cs="Times New Roman"/>
      <w:vertAlign w:val="superscript"/>
    </w:rPr>
  </w:style>
  <w:style w:type="paragraph" w:styleId="EndnoteText">
    <w:name w:val="endnote text"/>
    <w:basedOn w:val="Normal"/>
    <w:link w:val="EndnoteTextChar"/>
    <w:uiPriority w:val="99"/>
    <w:rsid w:val="007C46EB"/>
  </w:style>
  <w:style w:type="character" w:customStyle="1" w:styleId="EndnoteTextChar">
    <w:name w:val="Endnote Text Char"/>
    <w:basedOn w:val="DefaultParagraphFont"/>
    <w:link w:val="EndnoteText"/>
    <w:uiPriority w:val="99"/>
    <w:rsid w:val="007C46EB"/>
    <w:rPr>
      <w:rFonts w:ascii="Times New Roman" w:eastAsiaTheme="minorEastAsia" w:hAnsi="Times New Roman"/>
    </w:rPr>
  </w:style>
  <w:style w:type="paragraph" w:customStyle="1" w:styleId="ExhibitHeading2">
    <w:name w:val="Exhibit_Heading 2"/>
    <w:basedOn w:val="Normal"/>
    <w:qFormat/>
    <w:rsid w:val="007C46EB"/>
    <w:pPr>
      <w:overflowPunct/>
      <w:spacing w:after="60"/>
    </w:pPr>
    <w:rPr>
      <w:rFonts w:ascii="Arial" w:hAnsi="Arial"/>
      <w:b/>
      <w:smallCaps/>
      <w:sz w:val="28"/>
      <w:szCs w:val="22"/>
    </w:rPr>
  </w:style>
  <w:style w:type="paragraph" w:customStyle="1" w:styleId="ExhibitHeading3">
    <w:name w:val="Exhibit_Heading 3"/>
    <w:qFormat/>
    <w:rsid w:val="007C46EB"/>
    <w:pPr>
      <w:spacing w:after="60"/>
    </w:pPr>
    <w:rPr>
      <w:rFonts w:ascii="Arial" w:eastAsiaTheme="minorEastAsia" w:hAnsi="Arial"/>
      <w:b/>
      <w:smallCaps/>
      <w:sz w:val="24"/>
      <w:szCs w:val="24"/>
    </w:rPr>
  </w:style>
  <w:style w:type="paragraph" w:styleId="NoSpacing">
    <w:name w:val="No Spacing"/>
    <w:uiPriority w:val="1"/>
    <w:qFormat/>
    <w:rsid w:val="007C46EB"/>
    <w:rPr>
      <w:rFonts w:eastAsiaTheme="minorEastAsia"/>
      <w:sz w:val="22"/>
      <w:szCs w:val="22"/>
    </w:rPr>
  </w:style>
  <w:style w:type="paragraph" w:customStyle="1" w:styleId="ExhibitHeading4">
    <w:name w:val="Exhibit_Heading 4"/>
    <w:basedOn w:val="NoSpacing"/>
    <w:qFormat/>
    <w:rsid w:val="007C46EB"/>
    <w:pPr>
      <w:numPr>
        <w:numId w:val="6"/>
      </w:numPr>
      <w:spacing w:after="60"/>
    </w:pPr>
    <w:rPr>
      <w:rFonts w:ascii="Arial" w:hAnsi="Arial"/>
      <w:b/>
    </w:rPr>
  </w:style>
  <w:style w:type="character" w:styleId="FollowedHyperlink">
    <w:name w:val="FollowedHyperlink"/>
    <w:basedOn w:val="DefaultParagraphFont"/>
    <w:uiPriority w:val="99"/>
    <w:rsid w:val="007C46EB"/>
    <w:rPr>
      <w:rFonts w:cs="Times New Roman"/>
      <w:color w:val="800080"/>
      <w:u w:val="single"/>
    </w:rPr>
  </w:style>
  <w:style w:type="paragraph" w:customStyle="1" w:styleId="font10">
    <w:name w:val="font10"/>
    <w:basedOn w:val="Normal"/>
    <w:rsid w:val="007C46EB"/>
    <w:pPr>
      <w:spacing w:before="100" w:beforeAutospacing="1" w:after="100" w:afterAutospacing="1"/>
    </w:pPr>
    <w:rPr>
      <w:rFonts w:ascii="Arial" w:eastAsia="Arial Unicode MS" w:hAnsi="Arial" w:cs="Arial"/>
      <w:b/>
      <w:bCs/>
    </w:rPr>
  </w:style>
  <w:style w:type="paragraph" w:customStyle="1" w:styleId="font11">
    <w:name w:val="font11"/>
    <w:basedOn w:val="Normal"/>
    <w:rsid w:val="007C46EB"/>
    <w:pPr>
      <w:spacing w:before="100" w:beforeAutospacing="1" w:after="100" w:afterAutospacing="1"/>
    </w:pPr>
    <w:rPr>
      <w:rFonts w:eastAsia="Arial Unicode MS"/>
      <w:b/>
      <w:bCs/>
      <w:sz w:val="72"/>
      <w:szCs w:val="72"/>
    </w:rPr>
  </w:style>
  <w:style w:type="paragraph" w:customStyle="1" w:styleId="font5">
    <w:name w:val="font5"/>
    <w:basedOn w:val="Normal"/>
    <w:rsid w:val="007C46EB"/>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7C46EB"/>
    <w:pPr>
      <w:spacing w:before="100" w:beforeAutospacing="1" w:after="100" w:afterAutospacing="1"/>
    </w:pPr>
    <w:rPr>
      <w:rFonts w:ascii="Arial" w:eastAsia="Arial Unicode MS" w:hAnsi="Arial" w:cs="Arial"/>
      <w:sz w:val="18"/>
      <w:szCs w:val="18"/>
    </w:rPr>
  </w:style>
  <w:style w:type="paragraph" w:customStyle="1" w:styleId="font7">
    <w:name w:val="font7"/>
    <w:basedOn w:val="Normal"/>
    <w:rsid w:val="007C46EB"/>
    <w:pPr>
      <w:spacing w:before="100" w:beforeAutospacing="1" w:after="100" w:afterAutospacing="1"/>
    </w:pPr>
    <w:rPr>
      <w:rFonts w:ascii="Arial" w:eastAsia="Arial Unicode MS" w:hAnsi="Arial" w:cs="Arial"/>
    </w:rPr>
  </w:style>
  <w:style w:type="paragraph" w:customStyle="1" w:styleId="font8">
    <w:name w:val="font8"/>
    <w:basedOn w:val="Normal"/>
    <w:rsid w:val="007C46EB"/>
    <w:pPr>
      <w:spacing w:before="100" w:beforeAutospacing="1" w:after="100" w:afterAutospacing="1"/>
    </w:pPr>
    <w:rPr>
      <w:rFonts w:ascii="Arial" w:eastAsia="Arial Unicode MS" w:hAnsi="Arial" w:cs="Arial"/>
      <w:b/>
      <w:bCs/>
      <w:szCs w:val="24"/>
    </w:rPr>
  </w:style>
  <w:style w:type="paragraph" w:customStyle="1" w:styleId="font9">
    <w:name w:val="font9"/>
    <w:basedOn w:val="Normal"/>
    <w:rsid w:val="007C46EB"/>
    <w:pPr>
      <w:spacing w:before="100" w:beforeAutospacing="1" w:after="100" w:afterAutospacing="1"/>
    </w:pPr>
    <w:rPr>
      <w:rFonts w:ascii="Arial" w:eastAsia="Arial Unicode MS" w:hAnsi="Arial" w:cs="Arial"/>
      <w:b/>
      <w:bCs/>
      <w:sz w:val="28"/>
      <w:szCs w:val="28"/>
    </w:rPr>
  </w:style>
  <w:style w:type="character" w:styleId="FootnoteReference">
    <w:name w:val="footnote reference"/>
    <w:basedOn w:val="DefaultParagraphFont"/>
    <w:uiPriority w:val="99"/>
    <w:unhideWhenUsed/>
    <w:rsid w:val="007C46EB"/>
    <w:rPr>
      <w:rFonts w:cs="Times New Roman"/>
      <w:vertAlign w:val="superscript"/>
    </w:rPr>
  </w:style>
  <w:style w:type="paragraph" w:styleId="FootnoteText">
    <w:name w:val="footnote text"/>
    <w:basedOn w:val="Normal"/>
    <w:link w:val="FootnoteTextChar"/>
    <w:uiPriority w:val="99"/>
    <w:unhideWhenUsed/>
    <w:rsid w:val="007C46EB"/>
    <w:rPr>
      <w:rFonts w:ascii="Arial" w:hAnsi="Arial"/>
      <w:sz w:val="18"/>
    </w:rPr>
  </w:style>
  <w:style w:type="character" w:customStyle="1" w:styleId="FootnoteTextChar">
    <w:name w:val="Footnote Text Char"/>
    <w:basedOn w:val="DefaultParagraphFont"/>
    <w:link w:val="FootnoteText"/>
    <w:uiPriority w:val="99"/>
    <w:rsid w:val="007C46EB"/>
    <w:rPr>
      <w:rFonts w:ascii="Arial" w:eastAsiaTheme="minorEastAsia" w:hAnsi="Arial"/>
      <w:sz w:val="18"/>
    </w:rPr>
  </w:style>
  <w:style w:type="paragraph" w:customStyle="1" w:styleId="HeaderRight">
    <w:name w:val="Header Right"/>
    <w:basedOn w:val="Header"/>
    <w:qFormat/>
    <w:rsid w:val="007C46EB"/>
    <w:pPr>
      <w:spacing w:after="240"/>
      <w:jc w:val="right"/>
    </w:pPr>
    <w:rPr>
      <w:rFonts w:ascii="Arial" w:hAnsi="Arial"/>
      <w:i/>
    </w:rPr>
  </w:style>
  <w:style w:type="character" w:customStyle="1" w:styleId="Heading2Char">
    <w:name w:val="Heading 2 Char"/>
    <w:basedOn w:val="DefaultParagraphFont"/>
    <w:link w:val="Heading2"/>
    <w:uiPriority w:val="10"/>
    <w:rsid w:val="007C46EB"/>
    <w:rPr>
      <w:rFonts w:eastAsiaTheme="minorEastAsia"/>
      <w:sz w:val="38"/>
      <w:szCs w:val="26"/>
      <w:u w:val="single"/>
    </w:rPr>
  </w:style>
  <w:style w:type="character" w:customStyle="1" w:styleId="Heading3Char">
    <w:name w:val="Heading 3 Char"/>
    <w:basedOn w:val="DefaultParagraphFont"/>
    <w:link w:val="Heading3"/>
    <w:uiPriority w:val="10"/>
    <w:rsid w:val="007C46EB"/>
    <w:rPr>
      <w:rFonts w:eastAsiaTheme="minorEastAsia"/>
      <w:b/>
      <w:color w:val="0081C6"/>
      <w:sz w:val="28"/>
      <w:szCs w:val="18"/>
      <w:u w:val="single"/>
    </w:rPr>
  </w:style>
  <w:style w:type="character" w:customStyle="1" w:styleId="Heading4Char">
    <w:name w:val="Heading 4 Char"/>
    <w:basedOn w:val="DefaultParagraphFont"/>
    <w:link w:val="Heading4"/>
    <w:uiPriority w:val="10"/>
    <w:rsid w:val="007C46EB"/>
    <w:rPr>
      <w:rFonts w:eastAsiaTheme="minorEastAsia"/>
      <w:b/>
      <w:bCs/>
      <w:iCs/>
      <w:sz w:val="24"/>
    </w:rPr>
  </w:style>
  <w:style w:type="character" w:customStyle="1" w:styleId="Heading5Char">
    <w:name w:val="Heading 5 Char"/>
    <w:basedOn w:val="DefaultParagraphFont"/>
    <w:link w:val="Heading5"/>
    <w:uiPriority w:val="10"/>
    <w:rsid w:val="007C46EB"/>
    <w:rPr>
      <w:rFonts w:eastAsiaTheme="minorEastAsia"/>
      <w:bCs/>
      <w:i/>
      <w:iCs/>
      <w:color w:val="000000"/>
    </w:rPr>
  </w:style>
  <w:style w:type="character" w:customStyle="1" w:styleId="Heading6Char">
    <w:name w:val="Heading 6 Char"/>
    <w:basedOn w:val="DefaultParagraphFont"/>
    <w:link w:val="Heading6"/>
    <w:uiPriority w:val="9"/>
    <w:semiHidden/>
    <w:rsid w:val="007C46EB"/>
    <w:rPr>
      <w:rFonts w:eastAsiaTheme="minorEastAsia"/>
      <w:i/>
      <w:iCs/>
      <w:color w:val="00484F"/>
    </w:rPr>
  </w:style>
  <w:style w:type="character" w:customStyle="1" w:styleId="Heading7Char">
    <w:name w:val="Heading 7 Char"/>
    <w:basedOn w:val="DefaultParagraphFont"/>
    <w:link w:val="Heading7"/>
    <w:uiPriority w:val="9"/>
    <w:semiHidden/>
    <w:rsid w:val="007C46EB"/>
    <w:rPr>
      <w:rFonts w:eastAsiaTheme="minorEastAsia"/>
      <w:i/>
      <w:iCs/>
      <w:color w:val="404040"/>
    </w:rPr>
  </w:style>
  <w:style w:type="character" w:customStyle="1" w:styleId="Heading8Char">
    <w:name w:val="Heading 8 Char"/>
    <w:basedOn w:val="DefaultParagraphFont"/>
    <w:link w:val="Heading8"/>
    <w:uiPriority w:val="9"/>
    <w:semiHidden/>
    <w:rsid w:val="007C46EB"/>
    <w:rPr>
      <w:rFonts w:eastAsiaTheme="minorEastAsia"/>
      <w:color w:val="00929F"/>
    </w:rPr>
  </w:style>
  <w:style w:type="character" w:customStyle="1" w:styleId="Heading9Char">
    <w:name w:val="Heading 9 Char"/>
    <w:basedOn w:val="DefaultParagraphFont"/>
    <w:link w:val="Heading9"/>
    <w:uiPriority w:val="9"/>
    <w:semiHidden/>
    <w:rsid w:val="007C46EB"/>
    <w:rPr>
      <w:rFonts w:eastAsiaTheme="minorEastAsia"/>
      <w:i/>
      <w:iCs/>
      <w:color w:val="404040"/>
    </w:rPr>
  </w:style>
  <w:style w:type="character" w:styleId="Hyperlink">
    <w:name w:val="Hyperlink"/>
    <w:basedOn w:val="DefaultParagraphFont"/>
    <w:uiPriority w:val="99"/>
    <w:rsid w:val="007C46EB"/>
    <w:rPr>
      <w:rFonts w:cs="Times New Roman"/>
      <w:color w:val="0000FF"/>
      <w:u w:val="single"/>
    </w:rPr>
  </w:style>
  <w:style w:type="paragraph" w:customStyle="1" w:styleId="Smallpullquote">
    <w:name w:val="Small pull quote"/>
    <w:basedOn w:val="Normal"/>
    <w:qFormat/>
    <w:rsid w:val="007C46EB"/>
    <w:pPr>
      <w:pBdr>
        <w:top w:val="single" w:sz="8" w:space="1" w:color="0081C6"/>
        <w:bottom w:val="single" w:sz="8" w:space="1" w:color="0081C6"/>
      </w:pBdr>
      <w:spacing w:line="300" w:lineRule="exact"/>
    </w:pPr>
    <w:rPr>
      <w:rFonts w:ascii="Calibri" w:hAnsi="Calibri"/>
      <w:color w:val="00539B"/>
    </w:rPr>
  </w:style>
  <w:style w:type="paragraph" w:customStyle="1" w:styleId="Largepullquote">
    <w:name w:val="Large pull quote"/>
    <w:basedOn w:val="Smallpullquote"/>
    <w:uiPriority w:val="1"/>
    <w:rsid w:val="007C46EB"/>
    <w:pPr>
      <w:framePr w:wrap="notBeside" w:vAnchor="text" w:hAnchor="text" w:y="1"/>
      <w:spacing w:line="288" w:lineRule="auto"/>
    </w:pPr>
    <w:rPr>
      <w:rFonts w:ascii="Pristina" w:hAnsi="Pristina"/>
      <w:sz w:val="36"/>
    </w:rPr>
  </w:style>
  <w:style w:type="paragraph" w:styleId="ListParagraph">
    <w:name w:val="List Paragraph"/>
    <w:basedOn w:val="Normal"/>
    <w:link w:val="ListParagraphChar"/>
    <w:uiPriority w:val="34"/>
    <w:qFormat/>
    <w:rsid w:val="007C46EB"/>
    <w:pPr>
      <w:numPr>
        <w:numId w:val="7"/>
      </w:numPr>
      <w:overflowPunct/>
      <w:spacing w:after="120"/>
      <w:contextualSpacing/>
      <w:jc w:val="both"/>
    </w:pPr>
    <w:rPr>
      <w:rFonts w:ascii="Arial" w:hAnsi="Arial" w:cs="Arial"/>
      <w:color w:val="000000"/>
      <w:sz w:val="24"/>
      <w:szCs w:val="24"/>
    </w:rPr>
  </w:style>
  <w:style w:type="character" w:customStyle="1" w:styleId="ListParagraphChar">
    <w:name w:val="List Paragraph Char"/>
    <w:link w:val="ListParagraph"/>
    <w:uiPriority w:val="34"/>
    <w:locked/>
    <w:rsid w:val="007C46EB"/>
    <w:rPr>
      <w:rFonts w:ascii="Arial" w:eastAsiaTheme="minorEastAsia" w:hAnsi="Arial" w:cs="Arial"/>
      <w:color w:val="000000"/>
      <w:sz w:val="24"/>
      <w:szCs w:val="24"/>
    </w:rPr>
  </w:style>
  <w:style w:type="paragraph" w:customStyle="1" w:styleId="Mail">
    <w:name w:val="Mail"/>
    <w:basedOn w:val="Normal"/>
    <w:qFormat/>
    <w:rsid w:val="007C46EB"/>
    <w:pPr>
      <w:tabs>
        <w:tab w:val="left" w:pos="3619"/>
      </w:tabs>
      <w:overflowPunct/>
      <w:jc w:val="center"/>
    </w:pPr>
    <w:rPr>
      <w:sz w:val="24"/>
      <w:szCs w:val="24"/>
    </w:rPr>
  </w:style>
  <w:style w:type="paragraph" w:customStyle="1" w:styleId="MainTitle">
    <w:name w:val="Main Title"/>
    <w:basedOn w:val="Normal"/>
    <w:qFormat/>
    <w:rsid w:val="007C46EB"/>
    <w:pPr>
      <w:overflowPunct/>
      <w:spacing w:after="240"/>
      <w:jc w:val="center"/>
    </w:pPr>
    <w:rPr>
      <w:rFonts w:ascii="Arial" w:hAnsi="Arial"/>
      <w:b/>
      <w:smallCaps/>
      <w:sz w:val="32"/>
      <w:szCs w:val="22"/>
    </w:rPr>
  </w:style>
  <w:style w:type="paragraph" w:styleId="NormalWeb">
    <w:name w:val="Normal (Web)"/>
    <w:basedOn w:val="Normal"/>
    <w:uiPriority w:val="99"/>
    <w:rsid w:val="007C46EB"/>
    <w:pPr>
      <w:spacing w:before="100" w:beforeAutospacing="1" w:after="100" w:afterAutospacing="1"/>
    </w:pPr>
    <w:rPr>
      <w:szCs w:val="24"/>
    </w:rPr>
  </w:style>
  <w:style w:type="character" w:styleId="PageNumber">
    <w:name w:val="page number"/>
    <w:basedOn w:val="DefaultParagraphFont"/>
    <w:uiPriority w:val="99"/>
    <w:rsid w:val="007C46EB"/>
    <w:rPr>
      <w:rFonts w:cs="Times New Roman"/>
    </w:rPr>
  </w:style>
  <w:style w:type="paragraph" w:styleId="PlainText">
    <w:name w:val="Plain Text"/>
    <w:basedOn w:val="Normal"/>
    <w:link w:val="PlainTextChar"/>
    <w:uiPriority w:val="99"/>
    <w:unhideWhenUsed/>
    <w:rsid w:val="007C46EB"/>
    <w:pPr>
      <w:overflowPunct/>
      <w:autoSpaceDE/>
      <w:autoSpaceDN/>
      <w:adjustRightInd/>
    </w:pPr>
    <w:rPr>
      <w:rFonts w:ascii="Arial" w:hAnsi="Arial" w:cs="Arial"/>
      <w:color w:val="000000"/>
      <w:sz w:val="22"/>
      <w:szCs w:val="24"/>
    </w:rPr>
  </w:style>
  <w:style w:type="character" w:customStyle="1" w:styleId="PlainTextChar">
    <w:name w:val="Plain Text Char"/>
    <w:basedOn w:val="DefaultParagraphFont"/>
    <w:link w:val="PlainText"/>
    <w:uiPriority w:val="99"/>
    <w:rsid w:val="007C46EB"/>
    <w:rPr>
      <w:rFonts w:ascii="Arial" w:eastAsiaTheme="minorEastAsia" w:hAnsi="Arial" w:cs="Arial"/>
      <w:color w:val="000000"/>
      <w:sz w:val="22"/>
      <w:szCs w:val="24"/>
    </w:rPr>
  </w:style>
  <w:style w:type="paragraph" w:customStyle="1" w:styleId="Sidebarbullet">
    <w:name w:val="Sidebar bullet"/>
    <w:qFormat/>
    <w:rsid w:val="007C46EB"/>
    <w:pPr>
      <w:framePr w:wrap="around" w:vAnchor="text" w:hAnchor="text" w:y="1"/>
      <w:numPr>
        <w:numId w:val="8"/>
      </w:numPr>
      <w:spacing w:after="160" w:line="276" w:lineRule="auto"/>
    </w:pPr>
    <w:rPr>
      <w:rFonts w:eastAsiaTheme="minorEastAsia"/>
      <w:bCs/>
      <w:color w:val="000000"/>
      <w:sz w:val="18"/>
      <w:szCs w:val="24"/>
    </w:rPr>
  </w:style>
  <w:style w:type="paragraph" w:customStyle="1" w:styleId="SidebarHeading">
    <w:name w:val="Sidebar Heading"/>
    <w:basedOn w:val="Normal"/>
    <w:qFormat/>
    <w:rsid w:val="007C46EB"/>
    <w:rPr>
      <w:rFonts w:ascii="Calibri" w:hAnsi="Calibri"/>
      <w:b/>
      <w:color w:val="00539B"/>
      <w:sz w:val="18"/>
    </w:rPr>
  </w:style>
  <w:style w:type="paragraph" w:customStyle="1" w:styleId="SidebarText">
    <w:name w:val="Sidebar Text"/>
    <w:basedOn w:val="SidebarHeading"/>
    <w:qFormat/>
    <w:rsid w:val="007C46EB"/>
    <w:rPr>
      <w:b w:val="0"/>
      <w:bCs/>
      <w:color w:val="000000"/>
    </w:rPr>
  </w:style>
  <w:style w:type="paragraph" w:customStyle="1" w:styleId="Style1">
    <w:name w:val="Style1"/>
    <w:basedOn w:val="Normal"/>
    <w:rsid w:val="007C46EB"/>
    <w:pPr>
      <w:tabs>
        <w:tab w:val="left" w:pos="2340"/>
        <w:tab w:val="left" w:pos="4680"/>
        <w:tab w:val="left" w:pos="7020"/>
      </w:tabs>
    </w:pPr>
  </w:style>
  <w:style w:type="paragraph" w:customStyle="1" w:styleId="Tabletext">
    <w:name w:val="Table text"/>
    <w:basedOn w:val="Normal"/>
    <w:qFormat/>
    <w:rsid w:val="007C46EB"/>
    <w:pPr>
      <w:spacing w:line="200" w:lineRule="exact"/>
    </w:pPr>
    <w:rPr>
      <w:rFonts w:ascii="Calibri" w:hAnsi="Calibri"/>
      <w:bCs/>
      <w:sz w:val="17"/>
    </w:rPr>
  </w:style>
  <w:style w:type="paragraph" w:customStyle="1" w:styleId="tablebullet">
    <w:name w:val="table bullet"/>
    <w:basedOn w:val="Tabletext"/>
    <w:qFormat/>
    <w:rsid w:val="007C46EB"/>
    <w:pPr>
      <w:numPr>
        <w:numId w:val="9"/>
      </w:numPr>
    </w:pPr>
  </w:style>
  <w:style w:type="paragraph" w:customStyle="1" w:styleId="TableText0">
    <w:name w:val="Table Text"/>
    <w:basedOn w:val="Normal"/>
    <w:rsid w:val="007C46EB"/>
    <w:pPr>
      <w:jc w:val="right"/>
    </w:pPr>
    <w:rPr>
      <w:sz w:val="24"/>
    </w:rPr>
  </w:style>
  <w:style w:type="paragraph" w:customStyle="1" w:styleId="TableTitle">
    <w:name w:val="Table Title"/>
    <w:basedOn w:val="Normal"/>
    <w:qFormat/>
    <w:rsid w:val="007C46EB"/>
    <w:pPr>
      <w:spacing w:after="240" w:line="200" w:lineRule="exact"/>
      <w:jc w:val="center"/>
    </w:pPr>
    <w:rPr>
      <w:rFonts w:ascii="Calibri" w:hAnsi="Calibri"/>
      <w:b/>
      <w:bCs/>
      <w:lang w:val="en-IE"/>
    </w:rPr>
  </w:style>
  <w:style w:type="paragraph" w:styleId="TOC1">
    <w:name w:val="toc 1"/>
    <w:basedOn w:val="Normal"/>
    <w:next w:val="Normal"/>
    <w:autoRedefine/>
    <w:uiPriority w:val="39"/>
    <w:unhideWhenUsed/>
    <w:rsid w:val="007C46EB"/>
    <w:pPr>
      <w:tabs>
        <w:tab w:val="right" w:leader="dot" w:pos="8280"/>
      </w:tabs>
      <w:spacing w:before="120" w:after="60" w:line="280" w:lineRule="exact"/>
    </w:pPr>
    <w:rPr>
      <w:rFonts w:ascii="Calibri" w:hAnsi="Calibri"/>
      <w:b/>
      <w:noProof/>
      <w:color w:val="0081C6"/>
      <w:sz w:val="24"/>
    </w:rPr>
  </w:style>
  <w:style w:type="paragraph" w:styleId="TOC2">
    <w:name w:val="toc 2"/>
    <w:basedOn w:val="Normal"/>
    <w:autoRedefine/>
    <w:uiPriority w:val="39"/>
    <w:unhideWhenUsed/>
    <w:rsid w:val="007C46EB"/>
    <w:pPr>
      <w:tabs>
        <w:tab w:val="right" w:leader="dot" w:pos="8280"/>
      </w:tabs>
      <w:overflowPunct/>
      <w:autoSpaceDE/>
      <w:autoSpaceDN/>
      <w:adjustRightInd/>
      <w:spacing w:line="280" w:lineRule="exact"/>
      <w:ind w:left="994"/>
    </w:pPr>
    <w:rPr>
      <w:rFonts w:ascii="Constantia" w:hAnsi="Constantia"/>
      <w:b/>
      <w:szCs w:val="24"/>
    </w:rPr>
  </w:style>
  <w:style w:type="paragraph" w:styleId="TOC3">
    <w:name w:val="toc 3"/>
    <w:basedOn w:val="TOC2"/>
    <w:next w:val="Normal"/>
    <w:autoRedefine/>
    <w:uiPriority w:val="39"/>
    <w:unhideWhenUsed/>
    <w:rsid w:val="007C46EB"/>
    <w:pPr>
      <w:ind w:left="1368"/>
    </w:pPr>
    <w:rPr>
      <w:b w:val="0"/>
      <w:i/>
    </w:rPr>
  </w:style>
  <w:style w:type="paragraph" w:styleId="TOC4">
    <w:name w:val="toc 4"/>
    <w:basedOn w:val="TOC3"/>
    <w:next w:val="Normal"/>
    <w:autoRedefine/>
    <w:uiPriority w:val="39"/>
    <w:unhideWhenUsed/>
    <w:rsid w:val="007C46EB"/>
    <w:pPr>
      <w:ind w:left="1714"/>
    </w:pPr>
    <w:rPr>
      <w:i w:val="0"/>
    </w:rPr>
  </w:style>
  <w:style w:type="paragraph" w:styleId="TOC5">
    <w:name w:val="toc 5"/>
    <w:basedOn w:val="TOC4"/>
    <w:next w:val="Normal"/>
    <w:autoRedefine/>
    <w:uiPriority w:val="39"/>
    <w:unhideWhenUsed/>
    <w:rsid w:val="007C46EB"/>
    <w:pPr>
      <w:spacing w:line="240" w:lineRule="exact"/>
      <w:ind w:left="2074"/>
    </w:pPr>
    <w:rPr>
      <w:i/>
      <w:sz w:val="18"/>
      <w:szCs w:val="18"/>
    </w:rPr>
  </w:style>
  <w:style w:type="paragraph" w:customStyle="1" w:styleId="xl24">
    <w:name w:val="xl24"/>
    <w:basedOn w:val="Normal"/>
    <w:rsid w:val="007C4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u w:val="single"/>
    </w:rPr>
  </w:style>
  <w:style w:type="paragraph" w:customStyle="1" w:styleId="xl25">
    <w:name w:val="xl25"/>
    <w:basedOn w:val="Normal"/>
    <w:rsid w:val="007C4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26">
    <w:name w:val="xl26"/>
    <w:basedOn w:val="Normal"/>
    <w:rsid w:val="007C46EB"/>
    <w:pPr>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rsid w:val="007C46EB"/>
    <w:pPr>
      <w:spacing w:before="100" w:beforeAutospacing="1" w:after="100" w:afterAutospacing="1"/>
      <w:jc w:val="center"/>
      <w:textAlignment w:val="center"/>
    </w:pPr>
    <w:rPr>
      <w:rFonts w:ascii="Arial" w:eastAsia="Arial Unicode MS" w:hAnsi="Arial" w:cs="Arial"/>
      <w:sz w:val="32"/>
      <w:szCs w:val="32"/>
    </w:rPr>
  </w:style>
  <w:style w:type="paragraph" w:customStyle="1" w:styleId="xl28">
    <w:name w:val="xl28"/>
    <w:basedOn w:val="Normal"/>
    <w:rsid w:val="007C46EB"/>
    <w:pPr>
      <w:spacing w:before="100" w:beforeAutospacing="1" w:after="100" w:afterAutospacing="1"/>
      <w:jc w:val="center"/>
      <w:textAlignment w:val="center"/>
    </w:pPr>
    <w:rPr>
      <w:rFonts w:ascii="Arial" w:eastAsia="Arial Unicode MS" w:hAnsi="Arial" w:cs="Arial"/>
      <w:szCs w:val="24"/>
    </w:rPr>
  </w:style>
  <w:style w:type="paragraph" w:customStyle="1" w:styleId="xl29">
    <w:name w:val="xl29"/>
    <w:basedOn w:val="Normal"/>
    <w:rsid w:val="007C46EB"/>
    <w:pP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0">
    <w:name w:val="xl30"/>
    <w:basedOn w:val="Normal"/>
    <w:rsid w:val="007C46EB"/>
    <w:pPr>
      <w:spacing w:before="100" w:beforeAutospacing="1" w:after="100" w:afterAutospacing="1"/>
      <w:jc w:val="center"/>
      <w:textAlignment w:val="top"/>
    </w:pPr>
    <w:rPr>
      <w:rFonts w:ascii="Arial" w:eastAsia="Arial Unicode MS" w:hAnsi="Arial" w:cs="Arial"/>
      <w:szCs w:val="24"/>
    </w:rPr>
  </w:style>
  <w:style w:type="paragraph" w:customStyle="1" w:styleId="xl31">
    <w:name w:val="xl31"/>
    <w:basedOn w:val="Normal"/>
    <w:rsid w:val="007C46EB"/>
    <w:pPr>
      <w:spacing w:before="100" w:beforeAutospacing="1" w:after="100" w:afterAutospacing="1"/>
      <w:jc w:val="center"/>
    </w:pPr>
    <w:rPr>
      <w:rFonts w:ascii="Arial" w:eastAsia="Arial Unicode MS" w:hAnsi="Arial" w:cs="Arial"/>
      <w:b/>
      <w:bCs/>
      <w:szCs w:val="24"/>
    </w:rPr>
  </w:style>
  <w:style w:type="paragraph" w:customStyle="1" w:styleId="xl32">
    <w:name w:val="xl32"/>
    <w:basedOn w:val="Normal"/>
    <w:rsid w:val="007C46EB"/>
    <w:pPr>
      <w:spacing w:before="100" w:beforeAutospacing="1" w:after="100" w:afterAutospacing="1"/>
      <w:jc w:val="center"/>
      <w:textAlignment w:val="top"/>
    </w:pPr>
    <w:rPr>
      <w:rFonts w:ascii="Arial" w:eastAsia="Arial Unicode MS" w:hAnsi="Arial" w:cs="Arial"/>
      <w:sz w:val="16"/>
      <w:szCs w:val="16"/>
    </w:rPr>
  </w:style>
  <w:style w:type="paragraph" w:customStyle="1" w:styleId="xl33">
    <w:name w:val="xl33"/>
    <w:basedOn w:val="Normal"/>
    <w:rsid w:val="007C46EB"/>
    <w:pPr>
      <w:spacing w:before="100" w:beforeAutospacing="1" w:after="100" w:afterAutospacing="1"/>
      <w:jc w:val="center"/>
      <w:textAlignment w:val="top"/>
    </w:pPr>
    <w:rPr>
      <w:rFonts w:ascii="Arial" w:eastAsia="Arial Unicode MS" w:hAnsi="Arial" w:cs="Arial"/>
      <w:sz w:val="18"/>
      <w:szCs w:val="18"/>
    </w:rPr>
  </w:style>
  <w:style w:type="paragraph" w:customStyle="1" w:styleId="xl34">
    <w:name w:val="xl34"/>
    <w:basedOn w:val="Normal"/>
    <w:rsid w:val="007C46EB"/>
    <w:pPr>
      <w:spacing w:before="100" w:beforeAutospacing="1" w:after="100" w:afterAutospacing="1"/>
      <w:ind w:firstLineChars="100" w:firstLine="100"/>
      <w:textAlignment w:val="center"/>
    </w:pPr>
    <w:rPr>
      <w:rFonts w:ascii="Arial Unicode MS" w:eastAsia="Arial Unicode MS" w:hAnsi="Arial Unicode MS" w:cs="Arial Unicode MS"/>
      <w:szCs w:val="24"/>
    </w:rPr>
  </w:style>
  <w:style w:type="paragraph" w:customStyle="1" w:styleId="xl35">
    <w:name w:val="xl35"/>
    <w:basedOn w:val="Normal"/>
    <w:rsid w:val="007C46EB"/>
    <w:pPr>
      <w:pBdr>
        <w:top w:val="single" w:sz="4" w:space="0" w:color="auto"/>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36">
    <w:name w:val="xl36"/>
    <w:basedOn w:val="Normal"/>
    <w:rsid w:val="007C46EB"/>
    <w:pPr>
      <w:pBdr>
        <w:top w:val="single" w:sz="4" w:space="0" w:color="auto"/>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37">
    <w:name w:val="xl37"/>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38">
    <w:name w:val="xl38"/>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39">
    <w:name w:val="xl39"/>
    <w:basedOn w:val="Normal"/>
    <w:rsid w:val="007C46EB"/>
    <w:pPr>
      <w:pBdr>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0">
    <w:name w:val="xl40"/>
    <w:basedOn w:val="Normal"/>
    <w:rsid w:val="007C46EB"/>
    <w:pPr>
      <w:pBdr>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1">
    <w:name w:val="xl41"/>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2">
    <w:name w:val="xl42"/>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3">
    <w:name w:val="xl43"/>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4">
    <w:name w:val="xl44"/>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5">
    <w:name w:val="xl45"/>
    <w:basedOn w:val="Normal"/>
    <w:rsid w:val="007C46EB"/>
    <w:pPr>
      <w:pBdr>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6">
    <w:name w:val="xl46"/>
    <w:basedOn w:val="Normal"/>
    <w:rsid w:val="007C46EB"/>
    <w:pPr>
      <w:pBdr>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7">
    <w:name w:val="xl47"/>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8">
    <w:name w:val="xl48"/>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9">
    <w:name w:val="xl49"/>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0">
    <w:name w:val="xl50"/>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1">
    <w:name w:val="xl51"/>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2">
    <w:name w:val="xl52"/>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3">
    <w:name w:val="xl53"/>
    <w:basedOn w:val="Normal"/>
    <w:rsid w:val="007C46EB"/>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b/>
      <w:bCs/>
      <w:sz w:val="18"/>
      <w:szCs w:val="18"/>
      <w:u w:val="single"/>
    </w:rPr>
  </w:style>
  <w:style w:type="paragraph" w:customStyle="1" w:styleId="xl54">
    <w:name w:val="xl54"/>
    <w:basedOn w:val="Normal"/>
    <w:rsid w:val="007C46EB"/>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5">
    <w:name w:val="xl55"/>
    <w:basedOn w:val="Normal"/>
    <w:rsid w:val="007C46EB"/>
    <w:pPr>
      <w:pBdr>
        <w:lef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6">
    <w:name w:val="xl56"/>
    <w:basedOn w:val="Normal"/>
    <w:rsid w:val="007C46EB"/>
    <w:pPr>
      <w:pBdr>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7">
    <w:name w:val="xl57"/>
    <w:basedOn w:val="Normal"/>
    <w:rsid w:val="007C46EB"/>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8">
    <w:name w:val="xl58"/>
    <w:basedOn w:val="Normal"/>
    <w:rsid w:val="007C46EB"/>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9">
    <w:name w:val="xl59"/>
    <w:basedOn w:val="Normal"/>
    <w:rsid w:val="007C46E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Cs w:val="24"/>
      <w:u w:val="single"/>
    </w:rPr>
  </w:style>
  <w:style w:type="paragraph" w:customStyle="1" w:styleId="xl60">
    <w:name w:val="xl60"/>
    <w:basedOn w:val="Normal"/>
    <w:rsid w:val="007C46EB"/>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xl61">
    <w:name w:val="xl61"/>
    <w:basedOn w:val="Normal"/>
    <w:rsid w:val="007C46E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xl62">
    <w:name w:val="xl62"/>
    <w:basedOn w:val="Normal"/>
    <w:rsid w:val="007C46E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3">
    <w:name w:val="xl63"/>
    <w:basedOn w:val="Normal"/>
    <w:rsid w:val="007C46EB"/>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4">
    <w:name w:val="xl64"/>
    <w:basedOn w:val="Normal"/>
    <w:rsid w:val="007C46E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5">
    <w:name w:val="xl65"/>
    <w:basedOn w:val="Normal"/>
    <w:rsid w:val="007C46EB"/>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6">
    <w:name w:val="xl66"/>
    <w:basedOn w:val="Normal"/>
    <w:rsid w:val="007C46EB"/>
    <w:pPr>
      <w:pBdr>
        <w:top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7">
    <w:name w:val="xl67"/>
    <w:basedOn w:val="Normal"/>
    <w:rsid w:val="007C46EB"/>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8">
    <w:name w:val="xl68"/>
    <w:basedOn w:val="Normal"/>
    <w:rsid w:val="007C46EB"/>
    <w:pPr>
      <w:pBdr>
        <w:lef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9">
    <w:name w:val="xl69"/>
    <w:basedOn w:val="Normal"/>
    <w:rsid w:val="007C46EB"/>
    <w:pPr>
      <w:spacing w:before="100" w:beforeAutospacing="1" w:after="100" w:afterAutospacing="1"/>
      <w:jc w:val="center"/>
      <w:textAlignment w:val="top"/>
    </w:pPr>
    <w:rPr>
      <w:rFonts w:ascii="Arial" w:eastAsia="Arial Unicode MS" w:hAnsi="Arial" w:cs="Arial"/>
      <w:sz w:val="22"/>
      <w:szCs w:val="22"/>
    </w:rPr>
  </w:style>
  <w:style w:type="paragraph" w:customStyle="1" w:styleId="xl70">
    <w:name w:val="xl70"/>
    <w:basedOn w:val="Normal"/>
    <w:rsid w:val="007C46EB"/>
    <w:pPr>
      <w:pBdr>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1">
    <w:name w:val="xl71"/>
    <w:basedOn w:val="Normal"/>
    <w:rsid w:val="007C46EB"/>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2">
    <w:name w:val="xl72"/>
    <w:basedOn w:val="Normal"/>
    <w:rsid w:val="007C46EB"/>
    <w:pPr>
      <w:pBdr>
        <w:bottom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3">
    <w:name w:val="xl73"/>
    <w:basedOn w:val="Normal"/>
    <w:rsid w:val="007C46EB"/>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4">
    <w:name w:val="xl74"/>
    <w:basedOn w:val="Normal"/>
    <w:rsid w:val="007C46EB"/>
    <w:pPr>
      <w:pBdr>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75">
    <w:name w:val="xl75"/>
    <w:basedOn w:val="Normal"/>
    <w:rsid w:val="007C46EB"/>
    <w:pPr>
      <w:pBdr>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6">
    <w:name w:val="xl76"/>
    <w:basedOn w:val="Normal"/>
    <w:rsid w:val="007C46EB"/>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7">
    <w:name w:val="xl77"/>
    <w:basedOn w:val="Normal"/>
    <w:rsid w:val="007C46EB"/>
    <w:pPr>
      <w:pBdr>
        <w:top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8">
    <w:name w:val="xl78"/>
    <w:basedOn w:val="Normal"/>
    <w:rsid w:val="007C46EB"/>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9">
    <w:name w:val="xl79"/>
    <w:basedOn w:val="Normal"/>
    <w:rsid w:val="007C46EB"/>
    <w:pPr>
      <w:pBdr>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0">
    <w:name w:val="xl80"/>
    <w:basedOn w:val="Normal"/>
    <w:rsid w:val="007C46EB"/>
    <w:pPr>
      <w:pBdr>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1">
    <w:name w:val="xl81"/>
    <w:basedOn w:val="Normal"/>
    <w:rsid w:val="007C46EB"/>
    <w:pPr>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2">
    <w:name w:val="xl82"/>
    <w:basedOn w:val="Normal"/>
    <w:rsid w:val="007C46EB"/>
    <w:pPr>
      <w:spacing w:before="100" w:beforeAutospacing="1" w:after="100" w:afterAutospacing="1"/>
      <w:textAlignment w:val="top"/>
    </w:pPr>
    <w:rPr>
      <w:rFonts w:ascii="Arial Unicode MS" w:eastAsia="Arial Unicode MS" w:hAnsi="Arial Unicode MS" w:cs="Arial Unicode MS"/>
      <w:szCs w:val="24"/>
    </w:rPr>
  </w:style>
  <w:style w:type="paragraph" w:customStyle="1" w:styleId="xl83">
    <w:name w:val="xl83"/>
    <w:basedOn w:val="Normal"/>
    <w:rsid w:val="007C46EB"/>
    <w:pPr>
      <w:spacing w:before="100" w:beforeAutospacing="1" w:after="100" w:afterAutospacing="1"/>
    </w:pPr>
    <w:rPr>
      <w:rFonts w:ascii="Arial" w:eastAsia="Arial Unicode MS" w:hAnsi="Arial" w:cs="Arial"/>
      <w:b/>
      <w:bCs/>
      <w:szCs w:val="24"/>
      <w:u w:val="single"/>
    </w:rPr>
  </w:style>
  <w:style w:type="paragraph" w:customStyle="1" w:styleId="xl84">
    <w:name w:val="xl84"/>
    <w:basedOn w:val="Normal"/>
    <w:rsid w:val="007C46EB"/>
    <w:pPr>
      <w:pBdr>
        <w:lef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5">
    <w:name w:val="xl85"/>
    <w:basedOn w:val="Normal"/>
    <w:rsid w:val="007C46EB"/>
    <w:pPr>
      <w:pBdr>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6">
    <w:name w:val="xl86"/>
    <w:basedOn w:val="Normal"/>
    <w:rsid w:val="007C46E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7">
    <w:name w:val="xl87"/>
    <w:basedOn w:val="Normal"/>
    <w:rsid w:val="007C46EB"/>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8">
    <w:name w:val="xl88"/>
    <w:basedOn w:val="Normal"/>
    <w:rsid w:val="007C46E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al"/>
    <w:rsid w:val="007C46EB"/>
    <w:pPr>
      <w:pBdr>
        <w:top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90">
    <w:name w:val="xl90"/>
    <w:basedOn w:val="Normal"/>
    <w:rsid w:val="007C46EB"/>
    <w:pPr>
      <w:pBdr>
        <w:top w:val="single" w:sz="4" w:space="0" w:color="auto"/>
        <w:left w:val="single" w:sz="4" w:space="0" w:color="auto"/>
        <w:bottom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1">
    <w:name w:val="xl91"/>
    <w:basedOn w:val="Normal"/>
    <w:rsid w:val="007C46EB"/>
    <w:pPr>
      <w:pBdr>
        <w:top w:val="single" w:sz="4" w:space="0" w:color="auto"/>
        <w:bottom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2">
    <w:name w:val="xl92"/>
    <w:basedOn w:val="Normal"/>
    <w:rsid w:val="007C46EB"/>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3">
    <w:name w:val="xl93"/>
    <w:basedOn w:val="Normal"/>
    <w:rsid w:val="007C46EB"/>
    <w:pPr>
      <w:spacing w:before="100" w:beforeAutospacing="1" w:after="100" w:afterAutospacing="1"/>
      <w:jc w:val="center"/>
    </w:pPr>
    <w:rPr>
      <w:rFonts w:ascii="Arial" w:eastAsia="Arial Unicode MS" w:hAnsi="Arial" w:cs="Arial"/>
      <w:b/>
      <w:bCs/>
      <w:sz w:val="28"/>
      <w:szCs w:val="28"/>
    </w:rPr>
  </w:style>
  <w:style w:type="paragraph" w:customStyle="1" w:styleId="xl94">
    <w:name w:val="xl94"/>
    <w:basedOn w:val="Normal"/>
    <w:rsid w:val="007C46EB"/>
    <w:pPr>
      <w:pBdr>
        <w:bottom w:val="single" w:sz="8" w:space="0" w:color="auto"/>
      </w:pBdr>
      <w:spacing w:before="100" w:beforeAutospacing="1" w:after="100" w:afterAutospacing="1"/>
      <w:jc w:val="center"/>
    </w:pPr>
    <w:rPr>
      <w:rFonts w:ascii="Arial" w:eastAsia="Arial Unicode MS" w:hAnsi="Arial" w:cs="Arial"/>
      <w:b/>
      <w:bCs/>
      <w:sz w:val="28"/>
      <w:szCs w:val="28"/>
    </w:rPr>
  </w:style>
  <w:style w:type="paragraph" w:customStyle="1" w:styleId="xl95">
    <w:name w:val="xl95"/>
    <w:basedOn w:val="Normal"/>
    <w:rsid w:val="007C46EB"/>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6">
    <w:name w:val="xl96"/>
    <w:basedOn w:val="Normal"/>
    <w:rsid w:val="007C46EB"/>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7">
    <w:name w:val="xl97"/>
    <w:basedOn w:val="Normal"/>
    <w:rsid w:val="007C46EB"/>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C83C34-63DD-476D-A70E-99B4C389105B}"/>
</file>

<file path=customXml/itemProps2.xml><?xml version="1.0" encoding="utf-8"?>
<ds:datastoreItem xmlns:ds="http://schemas.openxmlformats.org/officeDocument/2006/customXml" ds:itemID="{2B2E8B9A-6A77-49E2-A450-A50103703570}"/>
</file>

<file path=customXml/itemProps3.xml><?xml version="1.0" encoding="utf-8"?>
<ds:datastoreItem xmlns:ds="http://schemas.openxmlformats.org/officeDocument/2006/customXml" ds:itemID="{DDDABBA6-1361-49D2-A6DE-DB2F3914E320}"/>
</file>

<file path=docProps/app.xml><?xml version="1.0" encoding="utf-8"?>
<Properties xmlns="http://schemas.openxmlformats.org/officeDocument/2006/extended-properties" xmlns:vt="http://schemas.openxmlformats.org/officeDocument/2006/docPropsVTypes">
  <Template>Normal.dotm</Template>
  <TotalTime>81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dunnpw</dc:creator>
  <cp:keywords/>
  <dc:description/>
  <cp:lastModifiedBy>Kumerow, Kirk</cp:lastModifiedBy>
  <cp:revision>19</cp:revision>
  <cp:lastPrinted>2011-01-13T02:35:00Z</cp:lastPrinted>
  <dcterms:created xsi:type="dcterms:W3CDTF">2011-06-16T21:34:00Z</dcterms:created>
  <dcterms:modified xsi:type="dcterms:W3CDTF">2018-03-14T15:54:00Z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0x010100777C6E459E533C4F8B5063CC92382811</vt:lpwstr>
  </property>
  <property fmtid="{D5CDD505-2E9C-101B-9397-08002B2CF9AE}" pid="3" name="Order">
    <vt:r8>19300</vt:r8>
  </property>
  <property fmtid="{D5CDD505-2E9C-101B-9397-08002B2CF9AE}" pid="4" name="BAP Loan">
    <vt:lpwstr>N/A</vt:lpwstr>
  </property>
  <property fmtid="{D5CDD505-2E9C-101B-9397-08002B2CF9AE}" pid="5" name="BAP Loan Approval">
    <vt:lpwstr>N/A</vt:lpwstr>
  </property>
  <property fmtid="{D5CDD505-2E9C-101B-9397-08002B2CF9AE}" pid="6" name="BAP Loan LMI Jobs Compliance">
    <vt:lpwstr>N/A</vt:lpwstr>
  </property>
  <property fmtid="{D5CDD505-2E9C-101B-9397-08002B2CF9AE}" pid="7" name="BAP Loan Closing">
    <vt:lpwstr>N/A</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