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C70D" w14:textId="77777777" w:rsidR="00923DF6" w:rsidRDefault="00923DF6">
      <w:pPr>
        <w:rPr>
          <w:rFonts w:ascii="Swiss Roman 08pt" w:hAnsi="Swiss Roman 08pt"/>
          <w:b/>
          <w:sz w:val="16"/>
        </w:rPr>
      </w:pPr>
      <w:bookmarkStart w:id="0" w:name="_GoBack"/>
      <w:bookmarkEnd w:id="0"/>
    </w:p>
    <w:p w14:paraId="55894A9B" w14:textId="77777777" w:rsidR="00923DF6" w:rsidRDefault="00923DF6">
      <w:pPr>
        <w:rPr>
          <w:rFonts w:ascii="Swiss Roman 08pt" w:hAnsi="Swiss Roman 08pt"/>
          <w:b/>
          <w:sz w:val="16"/>
        </w:rPr>
      </w:pPr>
    </w:p>
    <w:p w14:paraId="5138A74C" w14:textId="2FA70C01" w:rsidR="00923DF6" w:rsidRDefault="00923DF6">
      <w:pPr>
        <w:rPr>
          <w:rFonts w:ascii="Swiss Roman 08pt" w:hAnsi="Swiss Roman 08pt"/>
          <w:b/>
          <w:sz w:val="16"/>
        </w:rPr>
      </w:pPr>
    </w:p>
    <w:p w14:paraId="2B78F19D" w14:textId="2B8A8C47" w:rsidR="00923DF6" w:rsidRDefault="00923DF6" w:rsidP="00923DF6">
      <w:pPr>
        <w:suppressAutoHyphens/>
        <w:ind w:left="5040"/>
        <w:rPr>
          <w:rFonts w:ascii="Swiss Roman 08pt" w:hAnsi="Swiss Roman 08p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9749588" wp14:editId="28993728">
                <wp:simplePos x="0" y="0"/>
                <wp:positionH relativeFrom="margin">
                  <wp:posOffset>19050</wp:posOffset>
                </wp:positionH>
                <wp:positionV relativeFrom="paragraph">
                  <wp:posOffset>8890</wp:posOffset>
                </wp:positionV>
                <wp:extent cx="752475" cy="705485"/>
                <wp:effectExtent l="0" t="0" r="9525" b="18415"/>
                <wp:wrapNone/>
                <wp:docPr id="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7F9B" w14:textId="77777777" w:rsidR="00923DF6" w:rsidRDefault="00923DF6" w:rsidP="00923DF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AA8489E" wp14:editId="24F6CF3C">
                                  <wp:extent cx="609600" cy="60007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9588" id="Rectangle 1" o:spid="_x0000_s1026" style="position:absolute;left:0;text-align:left;margin-left:1.5pt;margin-top:.7pt;width:59.2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      <v:textbox inset="0,0,0,0">
                  <w:txbxContent>
                    <w:p w14:paraId="4EC67F9B" w14:textId="77777777" w:rsidR="00923DF6" w:rsidRDefault="00923DF6" w:rsidP="00923DF6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AA8489E" wp14:editId="24F6CF3C">
                            <wp:extent cx="609600" cy="600075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wiss Roman 08pt" w:hAnsi="Swiss Roman 08pt"/>
          <w:b/>
          <w:sz w:val="16"/>
        </w:rPr>
        <w:t>U.S. Department of Housing and Urban                                                                                                       Development</w:t>
      </w:r>
    </w:p>
    <w:p w14:paraId="59D9CC15" w14:textId="77777777" w:rsidR="00923DF6" w:rsidRDefault="00923DF6" w:rsidP="00923DF6">
      <w:pPr>
        <w:suppressAutoHyphens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fldChar w:fldCharType="begin"/>
      </w:r>
      <w:r>
        <w:rPr>
          <w:rFonts w:ascii="Swiss Roman 08pt" w:hAnsi="Swiss Roman 08pt"/>
          <w:sz w:val="16"/>
        </w:rPr>
        <w:instrText>ADVANCE \D 2.15</w:instrText>
      </w:r>
      <w:r>
        <w:rPr>
          <w:rFonts w:ascii="Swiss Roman 08pt" w:hAnsi="Swiss Roman 08pt"/>
          <w:sz w:val="16"/>
        </w:rPr>
        <w:fldChar w:fldCharType="end"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  <w:t>451 Seventh Street, SW</w:t>
      </w:r>
    </w:p>
    <w:p w14:paraId="13771660" w14:textId="77777777" w:rsidR="00923DF6" w:rsidRDefault="00923DF6" w:rsidP="00923DF6">
      <w:pPr>
        <w:suppressAutoHyphens/>
        <w:ind w:left="4320" w:firstLine="720"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t>Washington, DC  20410</w:t>
      </w:r>
    </w:p>
    <w:p w14:paraId="5AA2250F" w14:textId="77777777" w:rsidR="00923DF6" w:rsidRDefault="00923DF6" w:rsidP="00923DF6">
      <w:pPr>
        <w:suppressAutoHyphens/>
        <w:ind w:left="5040"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t>www.hud.gov</w:t>
      </w:r>
      <w:r>
        <w:rPr>
          <w:rFonts w:ascii="Swiss Roman 08pt" w:hAnsi="Swiss Roman 08pt"/>
          <w:sz w:val="16"/>
        </w:rPr>
        <w:fldChar w:fldCharType="begin"/>
      </w:r>
      <w:r>
        <w:rPr>
          <w:rFonts w:ascii="Swiss Roman 08pt" w:hAnsi="Swiss Roman 08pt"/>
          <w:sz w:val="16"/>
        </w:rPr>
        <w:instrText>ADVANCE \R 273.60</w:instrText>
      </w:r>
      <w:r>
        <w:rPr>
          <w:rFonts w:ascii="Swiss Roman 08pt" w:hAnsi="Swiss Roman 08pt"/>
          <w:sz w:val="16"/>
        </w:rPr>
        <w:fldChar w:fldCharType="end"/>
      </w:r>
      <w:r>
        <w:rPr>
          <w:rFonts w:ascii="Swiss Roman 08pt" w:hAnsi="Swiss Roman 08pt"/>
          <w:sz w:val="16"/>
        </w:rPr>
        <w:t>espanol.hud.gov</w:t>
      </w:r>
    </w:p>
    <w:p w14:paraId="6A71CF3C" w14:textId="77777777" w:rsidR="00923DF6" w:rsidRDefault="00923DF6" w:rsidP="00923DF6">
      <w:pPr>
        <w:tabs>
          <w:tab w:val="left" w:pos="997"/>
          <w:tab w:val="center" w:pos="4680"/>
        </w:tabs>
        <w:outlineLvl w:val="0"/>
        <w:rPr>
          <w:b/>
          <w:sz w:val="36"/>
          <w:szCs w:val="36"/>
        </w:rPr>
      </w:pPr>
    </w:p>
    <w:p w14:paraId="64743294" w14:textId="74F33718" w:rsidR="00804A12" w:rsidRPr="00B55389" w:rsidRDefault="00923DF6" w:rsidP="00923DF6">
      <w:pPr>
        <w:tabs>
          <w:tab w:val="left" w:pos="997"/>
          <w:tab w:val="center" w:pos="4680"/>
        </w:tabs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F789E"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766CE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923DF6">
      <w:pPr>
        <w:ind w:left="450" w:hanging="450"/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766CE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2845"/>
        <w:gridCol w:w="2303"/>
        <w:gridCol w:w="2172"/>
      </w:tblGrid>
      <w:tr w:rsidR="00992511" w14:paraId="10CDC755" w14:textId="7D411003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E4AF" w14:textId="77777777" w:rsidR="00992511" w:rsidRDefault="00992511">
            <w:pPr>
              <w:rPr>
                <w:b/>
              </w:rPr>
            </w:pPr>
          </w:p>
          <w:p w14:paraId="4A723F62" w14:textId="77777777" w:rsidR="00992511" w:rsidRDefault="0099251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4AC" w14:textId="77777777" w:rsidR="00992511" w:rsidRDefault="00992511">
            <w:pPr>
              <w:rPr>
                <w:b/>
              </w:rPr>
            </w:pPr>
          </w:p>
          <w:p w14:paraId="1BF66A92" w14:textId="77777777" w:rsidR="00992511" w:rsidRDefault="0099251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6849" w14:textId="77777777" w:rsidR="00992511" w:rsidRDefault="00992511">
            <w:pPr>
              <w:rPr>
                <w:b/>
              </w:rPr>
            </w:pPr>
          </w:p>
          <w:p w14:paraId="57631FF4" w14:textId="539ECA2D" w:rsidR="00992511" w:rsidRDefault="00992511">
            <w:pPr>
              <w:rPr>
                <w:b/>
              </w:rPr>
            </w:pPr>
            <w:r>
              <w:rPr>
                <w:b/>
              </w:rPr>
              <w:t xml:space="preserve">Exempt Amount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AA3" w14:textId="0DBF03B5" w:rsidR="00992511" w:rsidRDefault="00992511">
            <w:pPr>
              <w:rPr>
                <w:b/>
              </w:rPr>
            </w:pPr>
            <w:r>
              <w:rPr>
                <w:b/>
              </w:rPr>
              <w:t>Categorically Excluded Amount</w:t>
            </w:r>
          </w:p>
        </w:tc>
      </w:tr>
      <w:tr w:rsidR="00992511" w14:paraId="7CADAB6A" w14:textId="400C1952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992511" w:rsidRDefault="00992511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22E8931D" w:rsidR="00992511" w:rsidRDefault="009D68C4">
            <w:r>
              <w:t>State CDBG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992511" w:rsidRDefault="00992511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AEB" w14:textId="77777777" w:rsidR="00992511" w:rsidRDefault="00992511"/>
        </w:tc>
      </w:tr>
      <w:tr w:rsidR="00992511" w14:paraId="01FFC0ED" w14:textId="0B5F41D5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992511" w:rsidRDefault="00992511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992511" w:rsidRDefault="0099251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992511" w:rsidRDefault="00992511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E4A" w14:textId="77777777" w:rsidR="00992511" w:rsidRDefault="0099251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682D3100" w:rsidR="00227CD2" w:rsidRPr="00BE2B90" w:rsidRDefault="00F046C9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Airport Hazards</w:t>
            </w:r>
          </w:p>
          <w:p w14:paraId="2BAE81B3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256FB035" w:rsidR="00227CD2" w:rsidRPr="00BE2B90" w:rsidRDefault="00227CD2" w:rsidP="00FB252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66CE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FB2529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bookmarkStart w:id="1" w:name="Check1"/>
            <w:r w:rsidR="00FB2529">
              <w:instrText xml:space="preserve"> FORMCHECKBOX </w:instrText>
            </w:r>
            <w:r w:rsidR="00766CEA">
              <w:fldChar w:fldCharType="separate"/>
            </w:r>
            <w:r w:rsidR="00FB2529">
              <w:fldChar w:fldCharType="end"/>
            </w:r>
            <w:bookmarkEnd w:id="1"/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C8BDC34" w:rsidR="00227CD2" w:rsidRPr="00FB2529" w:rsidRDefault="00FB2529" w:rsidP="00FB2529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sale or acquisition of property will occur.</w:t>
            </w: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b/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A0E1620" w:rsidR="00227CD2" w:rsidRPr="00BE2B90" w:rsidRDefault="00227CD2" w:rsidP="00E6090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66CE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E60909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60909">
              <w:instrText xml:space="preserve"> FORMCHECKBOX </w:instrText>
            </w:r>
            <w:r w:rsidR="00766CEA">
              <w:fldChar w:fldCharType="separate"/>
            </w:r>
            <w:r w:rsidR="00E60909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56468CF8" w:rsidR="00227CD2" w:rsidRPr="00BE2B90" w:rsidRDefault="00B002F0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850D44">
              <w:rPr>
                <w:i/>
                <w:color w:val="000000" w:themeColor="text1"/>
              </w:rPr>
              <w:t>Illinois is not a covered state under these Acts</w:t>
            </w:r>
            <w:r w:rsidR="00E60909" w:rsidRPr="00850D44">
              <w:rPr>
                <w:i/>
                <w:color w:val="000000" w:themeColor="text1"/>
              </w:rPr>
              <w:t xml:space="preserve">. </w:t>
            </w: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b/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1CE9A82D" w:rsidR="00227CD2" w:rsidRPr="00BE2B90" w:rsidRDefault="00227CD2" w:rsidP="00E6090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66CE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E60909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60909">
              <w:instrText xml:space="preserve"> FORMCHECKBOX </w:instrText>
            </w:r>
            <w:r w:rsidR="00766CEA">
              <w:fldChar w:fldCharType="separate"/>
            </w:r>
            <w:r w:rsidR="00E60909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6A8F028D" w:rsidR="00227CD2" w:rsidRPr="00BE2B90" w:rsidRDefault="00D639D3" w:rsidP="00B002F0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850D44">
              <w:rPr>
                <w:i/>
                <w:color w:val="000000" w:themeColor="text1"/>
              </w:rPr>
              <w:t>Grant funds will not be used for construction, rehabilitation, or acquisition of a mobile home, building or insurable personal property.</w:t>
            </w:r>
            <w:r w:rsidR="00E60909" w:rsidRPr="00850D44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bookmarkStart w:id="2" w:name="_MON_1519804327"/>
    <w:bookmarkEnd w:id="2"/>
    <w:p w14:paraId="2C029A4C" w14:textId="15364805" w:rsidR="00CD31FE" w:rsidRDefault="00CD31FE" w:rsidP="00227CD2">
      <w:pPr>
        <w:outlineLvl w:val="0"/>
        <w:rPr>
          <w:color w:val="E36C0A" w:themeColor="accent6" w:themeShade="BF"/>
        </w:rPr>
      </w:pPr>
      <w:r>
        <w:rPr>
          <w:color w:val="E36C0A" w:themeColor="accent6" w:themeShade="BF"/>
        </w:rPr>
        <w:object w:dxaOrig="9360" w:dyaOrig="509" w14:anchorId="0A950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.75pt" o:ole="">
            <v:imagedata r:id="rId14" o:title=""/>
          </v:shape>
          <o:OLEObject Type="Embed" ProgID="Word.Document.8" ShapeID="_x0000_i1025" DrawAspect="Content" ObjectID="_1594559426" r:id="rId15">
            <o:FieldCodes>\s</o:FieldCodes>
          </o:OLEObject>
        </w:object>
      </w:r>
    </w:p>
    <w:p w14:paraId="3ED7C4BE" w14:textId="77777777" w:rsidR="00CD31FE" w:rsidRPr="00CD31FE" w:rsidRDefault="00CD31FE" w:rsidP="00CD31FE"/>
    <w:p w14:paraId="7871555D" w14:textId="77777777" w:rsidR="00CD31FE" w:rsidRPr="00CD31FE" w:rsidRDefault="00CD31FE" w:rsidP="00CD31FE"/>
    <w:p w14:paraId="17F0B12A" w14:textId="77777777" w:rsidR="00CD31FE" w:rsidRPr="00CD31FE" w:rsidRDefault="00CD31FE" w:rsidP="00CD31FE"/>
    <w:p w14:paraId="524587A1" w14:textId="77777777" w:rsidR="00CD31FE" w:rsidRPr="00CD31FE" w:rsidRDefault="00CD31FE" w:rsidP="00CD31FE"/>
    <w:p w14:paraId="1C6A47BB" w14:textId="77777777" w:rsidR="00CD31FE" w:rsidRPr="00CD31FE" w:rsidRDefault="00CD31FE" w:rsidP="00CD31FE"/>
    <w:p w14:paraId="4606419D" w14:textId="77777777" w:rsidR="00CD31FE" w:rsidRPr="00CD31FE" w:rsidRDefault="00CD31FE" w:rsidP="00CD31FE"/>
    <w:sectPr w:rsidR="00CD31FE" w:rsidRPr="00CD31FE" w:rsidSect="00923DF6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9E2C" w14:textId="77777777" w:rsidR="00DE3661" w:rsidRDefault="00DE3661">
      <w:r>
        <w:separator/>
      </w:r>
    </w:p>
  </w:endnote>
  <w:endnote w:type="continuationSeparator" w:id="0">
    <w:p w14:paraId="2001397B" w14:textId="77777777" w:rsidR="00DE3661" w:rsidRDefault="00D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32C68" w14:textId="77777777" w:rsidR="000F3E0A" w:rsidRDefault="000F3E0A" w:rsidP="000F3E0A">
    <w:pPr>
      <w:pStyle w:val="Footer"/>
      <w:jc w:val="right"/>
    </w:pPr>
    <w:r w:rsidRPr="000F3E0A">
      <w:rPr>
        <w:sz w:val="16"/>
        <w:szCs w:val="16"/>
      </w:rPr>
      <w:fldChar w:fldCharType="begin"/>
    </w:r>
    <w:r w:rsidRPr="000F3E0A">
      <w:rPr>
        <w:sz w:val="16"/>
        <w:szCs w:val="16"/>
      </w:rPr>
      <w:instrText xml:space="preserve"> FILENAME   \* MERGEFORMAT </w:instrText>
    </w:r>
    <w:r w:rsidRPr="000F3E0A">
      <w:rPr>
        <w:sz w:val="16"/>
        <w:szCs w:val="16"/>
      </w:rPr>
      <w:fldChar w:fldCharType="separate"/>
    </w:r>
    <w:r w:rsidR="00C525BA">
      <w:rPr>
        <w:noProof/>
        <w:sz w:val="16"/>
        <w:szCs w:val="16"/>
      </w:rPr>
      <w:t>SOI-Complete Exempt CENST</w:t>
    </w:r>
    <w:r w:rsidRPr="000F3E0A">
      <w:rPr>
        <w:sz w:val="16"/>
        <w:szCs w:val="16"/>
      </w:rPr>
      <w:fldChar w:fldCharType="end"/>
    </w:r>
  </w:p>
  <w:p w14:paraId="4A53C178" w14:textId="1AB5660E" w:rsidR="003B04AB" w:rsidRDefault="003B04AB" w:rsidP="00635C19">
    <w:pPr>
      <w:pStyle w:val="Footer"/>
      <w:jc w:val="center"/>
    </w:pPr>
  </w:p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030E342" w14:textId="77777777" w:rsidR="000F3E0A" w:rsidRDefault="000F3E0A" w:rsidP="000F3E0A">
            <w:pPr>
              <w:pStyle w:val="Footer"/>
              <w:jc w:val="right"/>
              <w:rPr>
                <w:sz w:val="16"/>
                <w:szCs w:val="16"/>
              </w:rPr>
            </w:pPr>
            <w:r w:rsidRPr="000F3E0A">
              <w:rPr>
                <w:sz w:val="16"/>
                <w:szCs w:val="16"/>
              </w:rPr>
              <w:fldChar w:fldCharType="begin"/>
            </w:r>
            <w:r w:rsidRPr="000F3E0A">
              <w:rPr>
                <w:sz w:val="16"/>
                <w:szCs w:val="16"/>
              </w:rPr>
              <w:instrText xml:space="preserve"> FILENAME   \* MERGEFORMAT </w:instrText>
            </w:r>
            <w:r w:rsidRPr="000F3E0A">
              <w:rPr>
                <w:sz w:val="16"/>
                <w:szCs w:val="16"/>
              </w:rPr>
              <w:fldChar w:fldCharType="separate"/>
            </w:r>
            <w:r w:rsidR="00516E35">
              <w:rPr>
                <w:noProof/>
                <w:sz w:val="16"/>
                <w:szCs w:val="16"/>
              </w:rPr>
              <w:t>HUD-Exempt CENST</w:t>
            </w:r>
            <w:r w:rsidRPr="000F3E0A">
              <w:rPr>
                <w:sz w:val="16"/>
                <w:szCs w:val="16"/>
              </w:rPr>
              <w:fldChar w:fldCharType="end"/>
            </w:r>
          </w:p>
          <w:p w14:paraId="20FCEA66" w14:textId="2E8B309F" w:rsidR="003B04AB" w:rsidRDefault="00766CEA" w:rsidP="000F3E0A">
            <w:pPr>
              <w:pStyle w:val="Footer"/>
              <w:jc w:val="center"/>
            </w:pP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16E1" w14:textId="77777777" w:rsidR="00DE3661" w:rsidRDefault="00DE3661">
      <w:r>
        <w:separator/>
      </w:r>
    </w:p>
  </w:footnote>
  <w:footnote w:type="continuationSeparator" w:id="0">
    <w:p w14:paraId="30BF253F" w14:textId="77777777" w:rsidR="00DE3661" w:rsidRDefault="00DE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91210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D3BF15B" w14:textId="3BD72B47" w:rsidR="00B861D4" w:rsidRDefault="00B861D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CEA" w:rsidRPr="00766CE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4743A82" w14:textId="264AC388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883837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4C74154" w14:textId="11196F9C" w:rsidR="00B861D4" w:rsidRDefault="00B861D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CEA" w:rsidRPr="00766CE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0F3E0A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6E35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1A9B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66CEA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50D44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B5438"/>
    <w:rsid w:val="008C0BED"/>
    <w:rsid w:val="008C69A1"/>
    <w:rsid w:val="008C7B85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23DF6"/>
    <w:rsid w:val="009341C6"/>
    <w:rsid w:val="0094290F"/>
    <w:rsid w:val="00943C91"/>
    <w:rsid w:val="00946998"/>
    <w:rsid w:val="00957D72"/>
    <w:rsid w:val="0098079E"/>
    <w:rsid w:val="00982008"/>
    <w:rsid w:val="00992511"/>
    <w:rsid w:val="009A5246"/>
    <w:rsid w:val="009A5CE1"/>
    <w:rsid w:val="009B21AF"/>
    <w:rsid w:val="009B307F"/>
    <w:rsid w:val="009D627C"/>
    <w:rsid w:val="009D68C4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4660"/>
    <w:rsid w:val="00AD7783"/>
    <w:rsid w:val="00AF34C7"/>
    <w:rsid w:val="00B002F0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861D4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25BA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1FE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639D3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60909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046C9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2529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4743291"/>
  <w15:docId w15:val="{2D183DC9-AFA0-4633-BBA9-D851E9B6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  <w:style w:type="paragraph" w:customStyle="1" w:styleId="MainTitle">
    <w:name w:val="Main Title"/>
    <w:basedOn w:val="Normal"/>
    <w:qFormat/>
    <w:rsid w:val="00923DF6"/>
    <w:pPr>
      <w:autoSpaceDE w:val="0"/>
      <w:autoSpaceDN w:val="0"/>
      <w:adjustRightInd w:val="0"/>
      <w:spacing w:after="240"/>
      <w:jc w:val="center"/>
    </w:pPr>
    <w:rPr>
      <w:rFonts w:ascii="Arial" w:hAnsi="Arial"/>
      <w:b/>
      <w:smallCaps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0F3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Word_97_-_2003_Document.doc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819E-7F74-4551-817E-8ACA13C171BC}"/>
</file>

<file path=customXml/itemProps2.xml><?xml version="1.0" encoding="utf-8"?>
<ds:datastoreItem xmlns:ds="http://schemas.openxmlformats.org/officeDocument/2006/customXml" ds:itemID="{EED207B3-080F-4CD1-811C-D8A2C34278A8}"/>
</file>

<file path=customXml/itemProps3.xml><?xml version="1.0" encoding="utf-8"?>
<ds:datastoreItem xmlns:ds="http://schemas.openxmlformats.org/officeDocument/2006/customXml" ds:itemID="{7C1BE2CC-5E3B-44D9-A830-E4B17D7CD371}"/>
</file>

<file path=customXml/itemProps4.xml><?xml version="1.0" encoding="utf-8"?>
<ds:datastoreItem xmlns:ds="http://schemas.openxmlformats.org/officeDocument/2006/customXml" ds:itemID="{2FB7638B-F4C6-47E3-A388-65EB7A8A7F09}"/>
</file>

<file path=customXml/itemProps5.xml><?xml version="1.0" encoding="utf-8"?>
<ds:datastoreItem xmlns:ds="http://schemas.openxmlformats.org/officeDocument/2006/customXml" ds:itemID="{03BE6D00-871C-4297-A354-437E10B1F6DD}"/>
</file>

<file path=customXml/itemProps6.xml><?xml version="1.0" encoding="utf-8"?>
<ds:datastoreItem xmlns:ds="http://schemas.openxmlformats.org/officeDocument/2006/customXml" ds:itemID="{FE990D26-37E7-431E-B4C4-5FD1CE5C7C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Kumerow, Kirk</cp:lastModifiedBy>
  <cp:revision>5</cp:revision>
  <cp:lastPrinted>2016-03-18T18:21:00Z</cp:lastPrinted>
  <dcterms:created xsi:type="dcterms:W3CDTF">2017-08-25T16:12:00Z</dcterms:created>
  <dcterms:modified xsi:type="dcterms:W3CDTF">2018-07-31T21:24:00Z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0x010100777C6E459E533C4F8B5063CC92382811</vt:lpwstr>
  </property>
  <property fmtid="{D5CDD505-2E9C-101B-9397-08002B2CF9AE}" pid="9" name="Order">
    <vt:r8>5700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