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0E20" w:rsidRPr="00400E20" w:rsidRDefault="00400E20">
      <w:pPr>
        <w:rPr>
          <w:rFonts w:ascii="Times New Roman" w:hAnsi="Times New Roman" w:cs="Times New Roman"/>
          <w:sz w:val="20"/>
          <w:szCs w:val="20"/>
        </w:rPr>
      </w:pPr>
      <w:bookmarkStart w:id="0" w:name="_GoBack"/>
      <w:bookmarkEnd w:id="0"/>
      <w:r>
        <w:rPr>
          <w:rFonts w:ascii="Times New Roman" w:hAnsi="Times New Roman" w:cs="Times New Roman"/>
          <w:sz w:val="20"/>
          <w:szCs w:val="20"/>
        </w:rPr>
        <w:t xml:space="preserve">Section 106 requires consultation with federally-recognized Indian tribes when a project may affect a historic property or religious and cultural significance to the tribe.  Historic properties of religious and cultural significance include:  archaeological sites, burial grounds, sacred landscapes or features, ceremonial areas, traditional cultural places, traditional cultural landscapes, plant and animal communities, and buildings and structures with significant tribal association.  The types of activities that may affect historic properties of religious and cultural significance include: ground disturbance (digging), new construction in underdeveloped natural areas, introduction of incongruent visual, audible, or atmospheric changes, </w:t>
      </w:r>
      <w:proofErr w:type="gramStart"/>
      <w:r>
        <w:rPr>
          <w:rFonts w:ascii="Times New Roman" w:hAnsi="Times New Roman" w:cs="Times New Roman"/>
          <w:sz w:val="20"/>
          <w:szCs w:val="20"/>
        </w:rPr>
        <w:t>work</w:t>
      </w:r>
      <w:proofErr w:type="gramEnd"/>
      <w:r>
        <w:rPr>
          <w:rFonts w:ascii="Times New Roman" w:hAnsi="Times New Roman" w:cs="Times New Roman"/>
          <w:sz w:val="20"/>
          <w:szCs w:val="20"/>
        </w:rPr>
        <w:t xml:space="preserve"> on a building with significant tribal association, and transfer, lease or sale of properties of the types listed above. </w:t>
      </w:r>
    </w:p>
    <w:p w:rsidR="00400E20" w:rsidRPr="00400E20" w:rsidRDefault="00400E20">
      <w:pPr>
        <w:rPr>
          <w:rFonts w:ascii="Times New Roman" w:hAnsi="Times New Roman" w:cs="Times New Roman"/>
          <w:b/>
          <w:sz w:val="20"/>
          <w:szCs w:val="20"/>
        </w:rPr>
      </w:pPr>
      <w:r w:rsidRPr="00400E20">
        <w:rPr>
          <w:rFonts w:ascii="Times New Roman" w:hAnsi="Times New Roman" w:cs="Times New Roman"/>
          <w:b/>
          <w:sz w:val="20"/>
          <w:szCs w:val="20"/>
        </w:rPr>
        <w:t>If a project includes any of the types of activities below, invite tribes to consult</w:t>
      </w:r>
      <w:r w:rsidR="006D1433">
        <w:rPr>
          <w:rFonts w:ascii="Times New Roman" w:hAnsi="Times New Roman" w:cs="Times New Roman"/>
          <w:b/>
          <w:sz w:val="20"/>
          <w:szCs w:val="20"/>
        </w:rPr>
        <w:t>.</w:t>
      </w:r>
      <w:r w:rsidRPr="00400E20">
        <w:rPr>
          <w:rFonts w:ascii="Times New Roman" w:hAnsi="Times New Roman" w:cs="Times New Roman"/>
          <w:b/>
          <w:sz w:val="20"/>
          <w:szCs w:val="20"/>
        </w:rPr>
        <w:t xml:space="preserve"> </w:t>
      </w:r>
    </w:p>
    <w:tbl>
      <w:tblPr>
        <w:tblW w:w="0" w:type="auto"/>
        <w:tblLook w:val="04A0" w:firstRow="1" w:lastRow="0" w:firstColumn="1" w:lastColumn="0" w:noHBand="0" w:noVBand="1"/>
      </w:tblPr>
      <w:tblGrid>
        <w:gridCol w:w="549"/>
        <w:gridCol w:w="9027"/>
      </w:tblGrid>
      <w:tr w:rsidR="00400E20" w:rsidRPr="00400E20" w:rsidTr="001C4F98">
        <w:tc>
          <w:tcPr>
            <w:tcW w:w="549" w:type="dxa"/>
          </w:tcPr>
          <w:p w:rsidR="00400E20" w:rsidRPr="00400E20" w:rsidRDefault="00400E20" w:rsidP="001C4F98">
            <w:pPr>
              <w:jc w:val="center"/>
              <w:rPr>
                <w:rFonts w:ascii="Times New Roman" w:hAnsi="Times New Roman" w:cs="Times New Roman"/>
                <w:sz w:val="20"/>
                <w:szCs w:val="20"/>
              </w:rPr>
            </w:pPr>
          </w:p>
        </w:tc>
        <w:tc>
          <w:tcPr>
            <w:tcW w:w="9027" w:type="dxa"/>
          </w:tcPr>
          <w:p w:rsidR="00400E20" w:rsidRPr="00400E20" w:rsidRDefault="00400E20" w:rsidP="001C4F98">
            <w:pPr>
              <w:jc w:val="center"/>
              <w:rPr>
                <w:rFonts w:ascii="Times New Roman" w:hAnsi="Times New Roman" w:cs="Times New Roman"/>
                <w:sz w:val="20"/>
                <w:szCs w:val="20"/>
              </w:rPr>
            </w:pPr>
          </w:p>
        </w:tc>
      </w:tr>
      <w:tr w:rsidR="00400E20" w:rsidRPr="00400E20" w:rsidTr="00805D40">
        <w:trPr>
          <w:trHeight w:val="801"/>
        </w:trPr>
        <w:tc>
          <w:tcPr>
            <w:tcW w:w="549" w:type="dxa"/>
          </w:tcPr>
          <w:p w:rsidR="00400E20" w:rsidRPr="00400E20" w:rsidRDefault="00400E20" w:rsidP="00400E20">
            <w:pPr>
              <w:spacing w:after="0" w:line="240" w:lineRule="auto"/>
              <w:jc w:val="right"/>
              <w:rPr>
                <w:rFonts w:ascii="Times New Roman" w:hAnsi="Times New Roman" w:cs="Times New Roman"/>
                <w:sz w:val="20"/>
                <w:szCs w:val="20"/>
              </w:rPr>
            </w:pPr>
            <w:r w:rsidRPr="00400E20">
              <w:rPr>
                <w:rFonts w:ascii="Times New Roman" w:hAnsi="Times New Roman" w:cs="Times New Roman"/>
                <w:sz w:val="20"/>
                <w:szCs w:val="20"/>
              </w:rPr>
              <w:fldChar w:fldCharType="begin">
                <w:ffData>
                  <w:name w:val="Check1"/>
                  <w:enabled/>
                  <w:calcOnExit w:val="0"/>
                  <w:checkBox>
                    <w:sizeAuto/>
                    <w:default w:val="0"/>
                  </w:checkBox>
                </w:ffData>
              </w:fldChar>
            </w:r>
            <w:bookmarkStart w:id="1" w:name="Check1"/>
            <w:r w:rsidRPr="00400E20">
              <w:rPr>
                <w:rFonts w:ascii="Times New Roman" w:hAnsi="Times New Roman" w:cs="Times New Roman"/>
                <w:sz w:val="20"/>
                <w:szCs w:val="20"/>
              </w:rPr>
              <w:instrText xml:space="preserve"> FORMCHECKBOX </w:instrText>
            </w:r>
            <w:r w:rsidR="00036F20">
              <w:rPr>
                <w:rFonts w:ascii="Times New Roman" w:hAnsi="Times New Roman" w:cs="Times New Roman"/>
                <w:sz w:val="20"/>
                <w:szCs w:val="20"/>
              </w:rPr>
            </w:r>
            <w:r w:rsidR="00036F20">
              <w:rPr>
                <w:rFonts w:ascii="Times New Roman" w:hAnsi="Times New Roman" w:cs="Times New Roman"/>
                <w:sz w:val="20"/>
                <w:szCs w:val="20"/>
              </w:rPr>
              <w:fldChar w:fldCharType="separate"/>
            </w:r>
            <w:r w:rsidRPr="00400E20">
              <w:rPr>
                <w:rFonts w:ascii="Times New Roman" w:hAnsi="Times New Roman" w:cs="Times New Roman"/>
                <w:sz w:val="20"/>
                <w:szCs w:val="20"/>
              </w:rPr>
              <w:fldChar w:fldCharType="end"/>
            </w:r>
            <w:bookmarkEnd w:id="1"/>
          </w:p>
        </w:tc>
        <w:tc>
          <w:tcPr>
            <w:tcW w:w="9027" w:type="dxa"/>
          </w:tcPr>
          <w:p w:rsidR="00400E20" w:rsidRDefault="006D1433" w:rsidP="00400E20">
            <w:pPr>
              <w:spacing w:after="0" w:line="240" w:lineRule="auto"/>
              <w:rPr>
                <w:rFonts w:ascii="Times New Roman" w:hAnsi="Times New Roman" w:cs="Times New Roman"/>
                <w:b/>
                <w:sz w:val="20"/>
                <w:szCs w:val="20"/>
              </w:rPr>
            </w:pPr>
            <w:r>
              <w:rPr>
                <w:rFonts w:ascii="Times New Roman" w:hAnsi="Times New Roman" w:cs="Times New Roman"/>
                <w:b/>
                <w:sz w:val="20"/>
                <w:szCs w:val="20"/>
              </w:rPr>
              <w:t>Significant</w:t>
            </w:r>
            <w:r w:rsidR="00400E20">
              <w:rPr>
                <w:rFonts w:ascii="Times New Roman" w:hAnsi="Times New Roman" w:cs="Times New Roman"/>
                <w:b/>
                <w:sz w:val="20"/>
                <w:szCs w:val="20"/>
              </w:rPr>
              <w:t xml:space="preserve"> ground disturbance (digging)</w:t>
            </w:r>
          </w:p>
          <w:p w:rsidR="00400E20" w:rsidRPr="00400E20" w:rsidRDefault="00400E20" w:rsidP="00400E20">
            <w:pPr>
              <w:spacing w:after="0" w:line="240" w:lineRule="auto"/>
              <w:rPr>
                <w:rFonts w:ascii="Times New Roman" w:hAnsi="Times New Roman" w:cs="Times New Roman"/>
                <w:sz w:val="20"/>
                <w:szCs w:val="20"/>
              </w:rPr>
            </w:pPr>
            <w:r>
              <w:rPr>
                <w:rFonts w:ascii="Times New Roman" w:hAnsi="Times New Roman" w:cs="Times New Roman"/>
                <w:sz w:val="20"/>
                <w:szCs w:val="20"/>
              </w:rPr>
              <w:t>Examples: new sewer lines, utility lines (above and below ground), foundations, footings, grading, access roads</w:t>
            </w:r>
          </w:p>
        </w:tc>
      </w:tr>
      <w:tr w:rsidR="00400E20" w:rsidRPr="00400E20" w:rsidTr="00805D40">
        <w:trPr>
          <w:trHeight w:val="1080"/>
        </w:trPr>
        <w:tc>
          <w:tcPr>
            <w:tcW w:w="549" w:type="dxa"/>
          </w:tcPr>
          <w:p w:rsidR="00400E20" w:rsidRPr="00400E20" w:rsidRDefault="00400E20" w:rsidP="00400E20">
            <w:pPr>
              <w:spacing w:after="0" w:line="240" w:lineRule="auto"/>
              <w:jc w:val="right"/>
              <w:rPr>
                <w:rFonts w:ascii="Times New Roman" w:hAnsi="Times New Roman" w:cs="Times New Roman"/>
                <w:sz w:val="20"/>
                <w:szCs w:val="20"/>
              </w:rPr>
            </w:pPr>
            <w:r w:rsidRPr="00400E20">
              <w:rPr>
                <w:rFonts w:ascii="Times New Roman" w:hAnsi="Times New Roman" w:cs="Times New Roman"/>
                <w:sz w:val="20"/>
                <w:szCs w:val="20"/>
              </w:rPr>
              <w:fldChar w:fldCharType="begin">
                <w:ffData>
                  <w:name w:val="Check2"/>
                  <w:enabled/>
                  <w:calcOnExit w:val="0"/>
                  <w:checkBox>
                    <w:sizeAuto/>
                    <w:default w:val="0"/>
                  </w:checkBox>
                </w:ffData>
              </w:fldChar>
            </w:r>
            <w:bookmarkStart w:id="2" w:name="Check2"/>
            <w:r w:rsidRPr="00400E20">
              <w:rPr>
                <w:rFonts w:ascii="Times New Roman" w:hAnsi="Times New Roman" w:cs="Times New Roman"/>
                <w:sz w:val="20"/>
                <w:szCs w:val="20"/>
              </w:rPr>
              <w:instrText xml:space="preserve"> FORMCHECKBOX </w:instrText>
            </w:r>
            <w:r w:rsidR="00036F20">
              <w:rPr>
                <w:rFonts w:ascii="Times New Roman" w:hAnsi="Times New Roman" w:cs="Times New Roman"/>
                <w:sz w:val="20"/>
                <w:szCs w:val="20"/>
              </w:rPr>
            </w:r>
            <w:r w:rsidR="00036F20">
              <w:rPr>
                <w:rFonts w:ascii="Times New Roman" w:hAnsi="Times New Roman" w:cs="Times New Roman"/>
                <w:sz w:val="20"/>
                <w:szCs w:val="20"/>
              </w:rPr>
              <w:fldChar w:fldCharType="separate"/>
            </w:r>
            <w:r w:rsidRPr="00400E20">
              <w:rPr>
                <w:rFonts w:ascii="Times New Roman" w:hAnsi="Times New Roman" w:cs="Times New Roman"/>
                <w:sz w:val="20"/>
                <w:szCs w:val="20"/>
              </w:rPr>
              <w:fldChar w:fldCharType="end"/>
            </w:r>
            <w:bookmarkEnd w:id="2"/>
          </w:p>
        </w:tc>
        <w:tc>
          <w:tcPr>
            <w:tcW w:w="9027" w:type="dxa"/>
          </w:tcPr>
          <w:p w:rsidR="00400E20" w:rsidRPr="00400E20" w:rsidRDefault="00400E20" w:rsidP="00400E20">
            <w:pPr>
              <w:spacing w:after="0" w:line="240" w:lineRule="auto"/>
              <w:rPr>
                <w:rFonts w:ascii="Times New Roman" w:hAnsi="Times New Roman" w:cs="Times New Roman"/>
                <w:b/>
                <w:sz w:val="20"/>
                <w:szCs w:val="20"/>
              </w:rPr>
            </w:pPr>
            <w:r w:rsidRPr="00400E20">
              <w:rPr>
                <w:rFonts w:ascii="Times New Roman" w:hAnsi="Times New Roman" w:cs="Times New Roman"/>
                <w:b/>
                <w:sz w:val="20"/>
                <w:szCs w:val="20"/>
              </w:rPr>
              <w:t>New construction in undeveloped natural areas</w:t>
            </w:r>
          </w:p>
          <w:p w:rsidR="00400E20" w:rsidRPr="00400E20" w:rsidRDefault="00400E20" w:rsidP="00805D4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Examples: industrial-scale energy facilities, transmission lines, pipelines, or new recreational facilities, in </w:t>
            </w:r>
            <w:r w:rsidRPr="00805D40">
              <w:rPr>
                <w:rFonts w:ascii="Times New Roman" w:hAnsi="Times New Roman" w:cs="Times New Roman"/>
                <w:sz w:val="20"/>
                <w:szCs w:val="20"/>
                <w:u w:val="single"/>
              </w:rPr>
              <w:t>undeveloped</w:t>
            </w:r>
            <w:r>
              <w:rPr>
                <w:rFonts w:ascii="Times New Roman" w:hAnsi="Times New Roman" w:cs="Times New Roman"/>
                <w:sz w:val="20"/>
                <w:szCs w:val="20"/>
              </w:rPr>
              <w:t xml:space="preserve"> natural areas like mountaintops, canyons, isla</w:t>
            </w:r>
            <w:r w:rsidR="00805D40">
              <w:rPr>
                <w:rFonts w:ascii="Times New Roman" w:hAnsi="Times New Roman" w:cs="Times New Roman"/>
                <w:sz w:val="20"/>
                <w:szCs w:val="20"/>
              </w:rPr>
              <w:t>n</w:t>
            </w:r>
            <w:r>
              <w:rPr>
                <w:rFonts w:ascii="Times New Roman" w:hAnsi="Times New Roman" w:cs="Times New Roman"/>
                <w:sz w:val="20"/>
                <w:szCs w:val="20"/>
              </w:rPr>
              <w:t>ds, forests, native grasslands, etc., and housing</w:t>
            </w:r>
            <w:r w:rsidR="00805D40">
              <w:rPr>
                <w:rFonts w:ascii="Times New Roman" w:hAnsi="Times New Roman" w:cs="Times New Roman"/>
                <w:sz w:val="20"/>
                <w:szCs w:val="20"/>
              </w:rPr>
              <w:t>,</w:t>
            </w:r>
            <w:r>
              <w:rPr>
                <w:rFonts w:ascii="Times New Roman" w:hAnsi="Times New Roman" w:cs="Times New Roman"/>
                <w:sz w:val="20"/>
                <w:szCs w:val="20"/>
              </w:rPr>
              <w:t xml:space="preserve"> commercial, and industrial facilities in such areas. </w:t>
            </w:r>
          </w:p>
        </w:tc>
      </w:tr>
      <w:tr w:rsidR="00400E20" w:rsidRPr="00400E20" w:rsidTr="00805D40">
        <w:trPr>
          <w:trHeight w:val="1080"/>
        </w:trPr>
        <w:tc>
          <w:tcPr>
            <w:tcW w:w="549" w:type="dxa"/>
          </w:tcPr>
          <w:p w:rsidR="00400E20" w:rsidRPr="00400E20" w:rsidRDefault="00400E20" w:rsidP="00400E20">
            <w:pPr>
              <w:spacing w:after="0" w:line="240" w:lineRule="auto"/>
              <w:jc w:val="right"/>
              <w:rPr>
                <w:rFonts w:ascii="Times New Roman" w:hAnsi="Times New Roman" w:cs="Times New Roman"/>
                <w:sz w:val="20"/>
                <w:szCs w:val="20"/>
              </w:rPr>
            </w:pPr>
            <w:r w:rsidRPr="00400E20">
              <w:rPr>
                <w:rFonts w:ascii="Times New Roman" w:hAnsi="Times New Roman" w:cs="Times New Roman"/>
                <w:sz w:val="20"/>
                <w:szCs w:val="20"/>
              </w:rPr>
              <w:fldChar w:fldCharType="begin">
                <w:ffData>
                  <w:name w:val="Check14"/>
                  <w:enabled/>
                  <w:calcOnExit w:val="0"/>
                  <w:checkBox>
                    <w:sizeAuto/>
                    <w:default w:val="0"/>
                  </w:checkBox>
                </w:ffData>
              </w:fldChar>
            </w:r>
            <w:bookmarkStart w:id="3" w:name="Check14"/>
            <w:r w:rsidRPr="00400E20">
              <w:rPr>
                <w:rFonts w:ascii="Times New Roman" w:hAnsi="Times New Roman" w:cs="Times New Roman"/>
                <w:sz w:val="20"/>
                <w:szCs w:val="20"/>
              </w:rPr>
              <w:instrText xml:space="preserve"> FORMCHECKBOX </w:instrText>
            </w:r>
            <w:r w:rsidR="00036F20">
              <w:rPr>
                <w:rFonts w:ascii="Times New Roman" w:hAnsi="Times New Roman" w:cs="Times New Roman"/>
                <w:sz w:val="20"/>
                <w:szCs w:val="20"/>
              </w:rPr>
            </w:r>
            <w:r w:rsidR="00036F20">
              <w:rPr>
                <w:rFonts w:ascii="Times New Roman" w:hAnsi="Times New Roman" w:cs="Times New Roman"/>
                <w:sz w:val="20"/>
                <w:szCs w:val="20"/>
              </w:rPr>
              <w:fldChar w:fldCharType="separate"/>
            </w:r>
            <w:r w:rsidRPr="00400E20">
              <w:rPr>
                <w:rFonts w:ascii="Times New Roman" w:hAnsi="Times New Roman" w:cs="Times New Roman"/>
                <w:sz w:val="20"/>
                <w:szCs w:val="20"/>
              </w:rPr>
              <w:fldChar w:fldCharType="end"/>
            </w:r>
            <w:bookmarkEnd w:id="3"/>
          </w:p>
        </w:tc>
        <w:tc>
          <w:tcPr>
            <w:tcW w:w="9027" w:type="dxa"/>
          </w:tcPr>
          <w:p w:rsidR="00400E20" w:rsidRDefault="006D1433" w:rsidP="00400E20">
            <w:pPr>
              <w:spacing w:after="0" w:line="240" w:lineRule="auto"/>
              <w:rPr>
                <w:rFonts w:ascii="Times New Roman" w:hAnsi="Times New Roman" w:cs="Times New Roman"/>
                <w:b/>
                <w:sz w:val="20"/>
                <w:szCs w:val="20"/>
              </w:rPr>
            </w:pPr>
            <w:r>
              <w:rPr>
                <w:rFonts w:ascii="Times New Roman" w:hAnsi="Times New Roman" w:cs="Times New Roman"/>
                <w:b/>
                <w:sz w:val="20"/>
                <w:szCs w:val="20"/>
              </w:rPr>
              <w:t>Incongruent visual changes</w:t>
            </w:r>
          </w:p>
          <w:p w:rsidR="006D1433" w:rsidRPr="006D1433" w:rsidRDefault="006D1433" w:rsidP="006D143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Examples:  construction of a focal point that is out of character with the surrounding natural area, impairment of the vista or viewshed from an observation point in the natural landscape, or impairment of the recognized historic scenic qualities of a rea. </w:t>
            </w:r>
          </w:p>
        </w:tc>
      </w:tr>
      <w:tr w:rsidR="006D1433" w:rsidRPr="00400E20" w:rsidTr="00805D40">
        <w:trPr>
          <w:trHeight w:val="810"/>
        </w:trPr>
        <w:tc>
          <w:tcPr>
            <w:tcW w:w="549" w:type="dxa"/>
          </w:tcPr>
          <w:p w:rsidR="006D1433" w:rsidRPr="00400E20" w:rsidRDefault="006D1433" w:rsidP="00400E20">
            <w:pPr>
              <w:spacing w:after="0" w:line="240" w:lineRule="auto"/>
              <w:jc w:val="right"/>
              <w:rPr>
                <w:rFonts w:ascii="Times New Roman" w:hAnsi="Times New Roman" w:cs="Times New Roman"/>
                <w:sz w:val="20"/>
                <w:szCs w:val="20"/>
              </w:rPr>
            </w:pPr>
            <w:r w:rsidRPr="00400E20">
              <w:rPr>
                <w:rFonts w:ascii="Times New Roman" w:hAnsi="Times New Roman" w:cs="Times New Roman"/>
                <w:sz w:val="20"/>
                <w:szCs w:val="20"/>
              </w:rPr>
              <w:fldChar w:fldCharType="begin">
                <w:ffData>
                  <w:name w:val="Check7"/>
                  <w:enabled/>
                  <w:calcOnExit w:val="0"/>
                  <w:checkBox>
                    <w:sizeAuto/>
                    <w:default w:val="0"/>
                  </w:checkBox>
                </w:ffData>
              </w:fldChar>
            </w:r>
            <w:bookmarkStart w:id="4" w:name="Check7"/>
            <w:r w:rsidRPr="00400E20">
              <w:rPr>
                <w:rFonts w:ascii="Times New Roman" w:hAnsi="Times New Roman" w:cs="Times New Roman"/>
                <w:sz w:val="20"/>
                <w:szCs w:val="20"/>
              </w:rPr>
              <w:instrText xml:space="preserve"> FORMCHECKBOX </w:instrText>
            </w:r>
            <w:r w:rsidR="00036F20">
              <w:rPr>
                <w:rFonts w:ascii="Times New Roman" w:hAnsi="Times New Roman" w:cs="Times New Roman"/>
                <w:sz w:val="20"/>
                <w:szCs w:val="20"/>
              </w:rPr>
            </w:r>
            <w:r w:rsidR="00036F20">
              <w:rPr>
                <w:rFonts w:ascii="Times New Roman" w:hAnsi="Times New Roman" w:cs="Times New Roman"/>
                <w:sz w:val="20"/>
                <w:szCs w:val="20"/>
              </w:rPr>
              <w:fldChar w:fldCharType="separate"/>
            </w:r>
            <w:r w:rsidRPr="00400E20">
              <w:rPr>
                <w:rFonts w:ascii="Times New Roman" w:hAnsi="Times New Roman" w:cs="Times New Roman"/>
                <w:sz w:val="20"/>
                <w:szCs w:val="20"/>
              </w:rPr>
              <w:fldChar w:fldCharType="end"/>
            </w:r>
            <w:bookmarkEnd w:id="4"/>
          </w:p>
        </w:tc>
        <w:tc>
          <w:tcPr>
            <w:tcW w:w="9027" w:type="dxa"/>
          </w:tcPr>
          <w:p w:rsidR="006D1433" w:rsidRDefault="006D1433" w:rsidP="001C4F98">
            <w:pPr>
              <w:spacing w:after="0" w:line="240" w:lineRule="auto"/>
              <w:rPr>
                <w:rFonts w:ascii="Times New Roman" w:hAnsi="Times New Roman" w:cs="Times New Roman"/>
                <w:b/>
                <w:sz w:val="20"/>
                <w:szCs w:val="20"/>
              </w:rPr>
            </w:pPr>
            <w:r>
              <w:rPr>
                <w:rFonts w:ascii="Times New Roman" w:hAnsi="Times New Roman" w:cs="Times New Roman"/>
                <w:b/>
                <w:sz w:val="20"/>
                <w:szCs w:val="20"/>
              </w:rPr>
              <w:t>Incongruent audible changes</w:t>
            </w:r>
          </w:p>
          <w:p w:rsidR="006D1433" w:rsidRPr="006D1433" w:rsidRDefault="006D1433" w:rsidP="006D143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Example:  increase in noise levels above an acceptable standard in areas known for their quiet contemplative experience. </w:t>
            </w:r>
          </w:p>
        </w:tc>
      </w:tr>
      <w:tr w:rsidR="00400E20" w:rsidRPr="00400E20" w:rsidTr="00805D40">
        <w:trPr>
          <w:trHeight w:val="639"/>
        </w:trPr>
        <w:tc>
          <w:tcPr>
            <w:tcW w:w="549" w:type="dxa"/>
          </w:tcPr>
          <w:p w:rsidR="00400E20" w:rsidRPr="00400E20" w:rsidRDefault="00400E20" w:rsidP="00400E20">
            <w:pPr>
              <w:spacing w:after="0" w:line="240" w:lineRule="auto"/>
              <w:jc w:val="right"/>
              <w:rPr>
                <w:rFonts w:ascii="Times New Roman" w:hAnsi="Times New Roman" w:cs="Times New Roman"/>
                <w:sz w:val="20"/>
                <w:szCs w:val="20"/>
              </w:rPr>
            </w:pPr>
            <w:r w:rsidRPr="00400E20">
              <w:rPr>
                <w:rFonts w:ascii="Times New Roman" w:hAnsi="Times New Roman" w:cs="Times New Roman"/>
                <w:sz w:val="20"/>
                <w:szCs w:val="20"/>
              </w:rPr>
              <w:fldChar w:fldCharType="begin">
                <w:ffData>
                  <w:name w:val="Check8"/>
                  <w:enabled/>
                  <w:calcOnExit w:val="0"/>
                  <w:checkBox>
                    <w:sizeAuto/>
                    <w:default w:val="0"/>
                  </w:checkBox>
                </w:ffData>
              </w:fldChar>
            </w:r>
            <w:bookmarkStart w:id="5" w:name="Check8"/>
            <w:r w:rsidRPr="00400E20">
              <w:rPr>
                <w:rFonts w:ascii="Times New Roman" w:hAnsi="Times New Roman" w:cs="Times New Roman"/>
                <w:sz w:val="20"/>
                <w:szCs w:val="20"/>
              </w:rPr>
              <w:instrText xml:space="preserve"> FORMCHECKBOX </w:instrText>
            </w:r>
            <w:r w:rsidR="00036F20">
              <w:rPr>
                <w:rFonts w:ascii="Times New Roman" w:hAnsi="Times New Roman" w:cs="Times New Roman"/>
                <w:sz w:val="20"/>
                <w:szCs w:val="20"/>
              </w:rPr>
            </w:r>
            <w:r w:rsidR="00036F20">
              <w:rPr>
                <w:rFonts w:ascii="Times New Roman" w:hAnsi="Times New Roman" w:cs="Times New Roman"/>
                <w:sz w:val="20"/>
                <w:szCs w:val="20"/>
              </w:rPr>
              <w:fldChar w:fldCharType="separate"/>
            </w:r>
            <w:r w:rsidRPr="00400E20">
              <w:rPr>
                <w:rFonts w:ascii="Times New Roman" w:hAnsi="Times New Roman" w:cs="Times New Roman"/>
                <w:sz w:val="20"/>
                <w:szCs w:val="20"/>
              </w:rPr>
              <w:fldChar w:fldCharType="end"/>
            </w:r>
            <w:bookmarkEnd w:id="5"/>
          </w:p>
        </w:tc>
        <w:tc>
          <w:tcPr>
            <w:tcW w:w="9027" w:type="dxa"/>
          </w:tcPr>
          <w:p w:rsidR="00400E20" w:rsidRPr="006D1433" w:rsidRDefault="006D1433" w:rsidP="00400E20">
            <w:pPr>
              <w:spacing w:after="0" w:line="240" w:lineRule="auto"/>
              <w:rPr>
                <w:rFonts w:ascii="Times New Roman" w:hAnsi="Times New Roman" w:cs="Times New Roman"/>
                <w:b/>
                <w:sz w:val="20"/>
                <w:szCs w:val="20"/>
              </w:rPr>
            </w:pPr>
            <w:r w:rsidRPr="006D1433">
              <w:rPr>
                <w:rFonts w:ascii="Times New Roman" w:hAnsi="Times New Roman" w:cs="Times New Roman"/>
                <w:b/>
                <w:sz w:val="20"/>
                <w:szCs w:val="20"/>
              </w:rPr>
              <w:t>Incongruent atmospheric changes</w:t>
            </w:r>
          </w:p>
          <w:p w:rsidR="006D1433" w:rsidRPr="00400E20" w:rsidRDefault="006D1433" w:rsidP="006D1433">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Example:  introduction of lights that create skyglow in an area with a dark night sky. </w:t>
            </w:r>
          </w:p>
        </w:tc>
      </w:tr>
      <w:tr w:rsidR="00400E20" w:rsidRPr="00400E20" w:rsidTr="00805D40">
        <w:trPr>
          <w:trHeight w:val="1080"/>
        </w:trPr>
        <w:tc>
          <w:tcPr>
            <w:tcW w:w="549" w:type="dxa"/>
          </w:tcPr>
          <w:p w:rsidR="00400E20" w:rsidRPr="00400E20" w:rsidRDefault="00400E20" w:rsidP="00400E20">
            <w:pPr>
              <w:spacing w:after="0" w:line="240" w:lineRule="auto"/>
              <w:jc w:val="right"/>
              <w:rPr>
                <w:rFonts w:ascii="Times New Roman" w:hAnsi="Times New Roman" w:cs="Times New Roman"/>
                <w:sz w:val="20"/>
                <w:szCs w:val="20"/>
              </w:rPr>
            </w:pPr>
            <w:r w:rsidRPr="00400E20">
              <w:rPr>
                <w:rFonts w:ascii="Times New Roman" w:hAnsi="Times New Roman" w:cs="Times New Roman"/>
                <w:sz w:val="20"/>
                <w:szCs w:val="20"/>
              </w:rPr>
              <w:fldChar w:fldCharType="begin">
                <w:ffData>
                  <w:name w:val="Check9"/>
                  <w:enabled/>
                  <w:calcOnExit w:val="0"/>
                  <w:checkBox>
                    <w:sizeAuto/>
                    <w:default w:val="0"/>
                  </w:checkBox>
                </w:ffData>
              </w:fldChar>
            </w:r>
            <w:bookmarkStart w:id="6" w:name="Check9"/>
            <w:r w:rsidRPr="00400E20">
              <w:rPr>
                <w:rFonts w:ascii="Times New Roman" w:hAnsi="Times New Roman" w:cs="Times New Roman"/>
                <w:sz w:val="20"/>
                <w:szCs w:val="20"/>
              </w:rPr>
              <w:instrText xml:space="preserve"> FORMCHECKBOX </w:instrText>
            </w:r>
            <w:r w:rsidR="00036F20">
              <w:rPr>
                <w:rFonts w:ascii="Times New Roman" w:hAnsi="Times New Roman" w:cs="Times New Roman"/>
                <w:sz w:val="20"/>
                <w:szCs w:val="20"/>
              </w:rPr>
            </w:r>
            <w:r w:rsidR="00036F20">
              <w:rPr>
                <w:rFonts w:ascii="Times New Roman" w:hAnsi="Times New Roman" w:cs="Times New Roman"/>
                <w:sz w:val="20"/>
                <w:szCs w:val="20"/>
              </w:rPr>
              <w:fldChar w:fldCharType="separate"/>
            </w:r>
            <w:r w:rsidRPr="00400E20">
              <w:rPr>
                <w:rFonts w:ascii="Times New Roman" w:hAnsi="Times New Roman" w:cs="Times New Roman"/>
                <w:sz w:val="20"/>
                <w:szCs w:val="20"/>
              </w:rPr>
              <w:fldChar w:fldCharType="end"/>
            </w:r>
            <w:bookmarkEnd w:id="6"/>
          </w:p>
        </w:tc>
        <w:tc>
          <w:tcPr>
            <w:tcW w:w="9027" w:type="dxa"/>
          </w:tcPr>
          <w:p w:rsidR="00400E20" w:rsidRDefault="006D1433" w:rsidP="00400E20">
            <w:pPr>
              <w:spacing w:after="0" w:line="240" w:lineRule="auto"/>
              <w:rPr>
                <w:rFonts w:ascii="Times New Roman" w:hAnsi="Times New Roman" w:cs="Times New Roman"/>
                <w:b/>
                <w:sz w:val="20"/>
                <w:szCs w:val="20"/>
              </w:rPr>
            </w:pPr>
            <w:r>
              <w:rPr>
                <w:rFonts w:ascii="Times New Roman" w:hAnsi="Times New Roman" w:cs="Times New Roman"/>
                <w:b/>
                <w:sz w:val="20"/>
                <w:szCs w:val="20"/>
              </w:rPr>
              <w:t>Work on a building with significant tribal association</w:t>
            </w:r>
          </w:p>
          <w:p w:rsidR="006D1433" w:rsidRPr="006D1433" w:rsidRDefault="006D1433" w:rsidP="00805D40">
            <w:pPr>
              <w:spacing w:after="0" w:line="240" w:lineRule="auto"/>
              <w:rPr>
                <w:rFonts w:ascii="Times New Roman" w:hAnsi="Times New Roman" w:cs="Times New Roman"/>
                <w:sz w:val="20"/>
                <w:szCs w:val="20"/>
              </w:rPr>
            </w:pPr>
            <w:r>
              <w:rPr>
                <w:rFonts w:ascii="Times New Roman" w:hAnsi="Times New Roman" w:cs="Times New Roman"/>
                <w:sz w:val="20"/>
                <w:szCs w:val="20"/>
              </w:rPr>
              <w:t>Examples:  rehabilitation, demolition or removal of a surviving ancient tribal structure or village, or a building or structure that there is a reason to believe was the location o</w:t>
            </w:r>
            <w:r w:rsidR="00805D40">
              <w:rPr>
                <w:rFonts w:ascii="Times New Roman" w:hAnsi="Times New Roman" w:cs="Times New Roman"/>
                <w:sz w:val="20"/>
                <w:szCs w:val="20"/>
              </w:rPr>
              <w:t>f</w:t>
            </w:r>
            <w:r>
              <w:rPr>
                <w:rFonts w:ascii="Times New Roman" w:hAnsi="Times New Roman" w:cs="Times New Roman"/>
                <w:sz w:val="20"/>
                <w:szCs w:val="20"/>
              </w:rPr>
              <w:t xml:space="preserve"> a significant tribal event, home of an important person, or that served as a tribal school or community hall. </w:t>
            </w:r>
          </w:p>
        </w:tc>
      </w:tr>
      <w:tr w:rsidR="00400E20" w:rsidRPr="00400E20" w:rsidTr="00805D40">
        <w:trPr>
          <w:trHeight w:val="1080"/>
        </w:trPr>
        <w:tc>
          <w:tcPr>
            <w:tcW w:w="549" w:type="dxa"/>
          </w:tcPr>
          <w:p w:rsidR="00400E20" w:rsidRPr="00400E20" w:rsidRDefault="00400E20" w:rsidP="00400E20">
            <w:pPr>
              <w:spacing w:after="0" w:line="240" w:lineRule="auto"/>
              <w:jc w:val="right"/>
              <w:rPr>
                <w:rFonts w:ascii="Times New Roman" w:hAnsi="Times New Roman" w:cs="Times New Roman"/>
                <w:sz w:val="20"/>
                <w:szCs w:val="20"/>
              </w:rPr>
            </w:pPr>
            <w:r w:rsidRPr="00400E20">
              <w:rPr>
                <w:rFonts w:ascii="Times New Roman" w:hAnsi="Times New Roman" w:cs="Times New Roman"/>
                <w:sz w:val="20"/>
                <w:szCs w:val="20"/>
              </w:rPr>
              <w:fldChar w:fldCharType="begin">
                <w:ffData>
                  <w:name w:val="Check10"/>
                  <w:enabled/>
                  <w:calcOnExit w:val="0"/>
                  <w:checkBox>
                    <w:sizeAuto/>
                    <w:default w:val="0"/>
                  </w:checkBox>
                </w:ffData>
              </w:fldChar>
            </w:r>
            <w:bookmarkStart w:id="7" w:name="Check10"/>
            <w:r w:rsidRPr="00400E20">
              <w:rPr>
                <w:rFonts w:ascii="Times New Roman" w:hAnsi="Times New Roman" w:cs="Times New Roman"/>
                <w:sz w:val="20"/>
                <w:szCs w:val="20"/>
              </w:rPr>
              <w:instrText xml:space="preserve"> FORMCHECKBOX </w:instrText>
            </w:r>
            <w:r w:rsidR="00036F20">
              <w:rPr>
                <w:rFonts w:ascii="Times New Roman" w:hAnsi="Times New Roman" w:cs="Times New Roman"/>
                <w:sz w:val="20"/>
                <w:szCs w:val="20"/>
              </w:rPr>
            </w:r>
            <w:r w:rsidR="00036F20">
              <w:rPr>
                <w:rFonts w:ascii="Times New Roman" w:hAnsi="Times New Roman" w:cs="Times New Roman"/>
                <w:sz w:val="20"/>
                <w:szCs w:val="20"/>
              </w:rPr>
              <w:fldChar w:fldCharType="separate"/>
            </w:r>
            <w:r w:rsidRPr="00400E20">
              <w:rPr>
                <w:rFonts w:ascii="Times New Roman" w:hAnsi="Times New Roman" w:cs="Times New Roman"/>
                <w:sz w:val="20"/>
                <w:szCs w:val="20"/>
              </w:rPr>
              <w:fldChar w:fldCharType="end"/>
            </w:r>
            <w:bookmarkEnd w:id="7"/>
          </w:p>
        </w:tc>
        <w:tc>
          <w:tcPr>
            <w:tcW w:w="9027" w:type="dxa"/>
          </w:tcPr>
          <w:p w:rsidR="00400E20" w:rsidRDefault="00805D40" w:rsidP="00400E20">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Transfer, lease or sale of a historic property of religious and cultural significance </w:t>
            </w:r>
          </w:p>
          <w:p w:rsidR="00805D40" w:rsidRPr="00805D40" w:rsidRDefault="00805D40" w:rsidP="00400E20">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Examples:  transfer, lease or sale of properties that contain archaeological sites, burial grounds, sacred landscapes or features, ceremonial areas, plant and animal communities, or buildings and structures within significant tribal association. </w:t>
            </w:r>
          </w:p>
        </w:tc>
      </w:tr>
      <w:tr w:rsidR="00805D40" w:rsidRPr="00400E20" w:rsidTr="00805D40">
        <w:trPr>
          <w:trHeight w:val="360"/>
        </w:trPr>
        <w:tc>
          <w:tcPr>
            <w:tcW w:w="549" w:type="dxa"/>
          </w:tcPr>
          <w:p w:rsidR="00805D40" w:rsidRPr="00400E20" w:rsidRDefault="00805D40" w:rsidP="001C4F98">
            <w:pPr>
              <w:spacing w:after="0" w:line="240" w:lineRule="auto"/>
              <w:jc w:val="right"/>
              <w:rPr>
                <w:rFonts w:ascii="Times New Roman" w:hAnsi="Times New Roman" w:cs="Times New Roman"/>
                <w:sz w:val="20"/>
                <w:szCs w:val="20"/>
              </w:rPr>
            </w:pPr>
            <w:r w:rsidRPr="00400E20">
              <w:rPr>
                <w:rFonts w:ascii="Times New Roman" w:hAnsi="Times New Roman" w:cs="Times New Roman"/>
                <w:sz w:val="20"/>
                <w:szCs w:val="20"/>
              </w:rPr>
              <w:fldChar w:fldCharType="begin">
                <w:ffData>
                  <w:name w:val="Check10"/>
                  <w:enabled/>
                  <w:calcOnExit w:val="0"/>
                  <w:checkBox>
                    <w:sizeAuto/>
                    <w:default w:val="0"/>
                  </w:checkBox>
                </w:ffData>
              </w:fldChar>
            </w:r>
            <w:r w:rsidRPr="00400E20">
              <w:rPr>
                <w:rFonts w:ascii="Times New Roman" w:hAnsi="Times New Roman" w:cs="Times New Roman"/>
                <w:sz w:val="20"/>
                <w:szCs w:val="20"/>
              </w:rPr>
              <w:instrText xml:space="preserve"> FORMCHECKBOX </w:instrText>
            </w:r>
            <w:r w:rsidR="00036F20">
              <w:rPr>
                <w:rFonts w:ascii="Times New Roman" w:hAnsi="Times New Roman" w:cs="Times New Roman"/>
                <w:sz w:val="20"/>
                <w:szCs w:val="20"/>
              </w:rPr>
            </w:r>
            <w:r w:rsidR="00036F20">
              <w:rPr>
                <w:rFonts w:ascii="Times New Roman" w:hAnsi="Times New Roman" w:cs="Times New Roman"/>
                <w:sz w:val="20"/>
                <w:szCs w:val="20"/>
              </w:rPr>
              <w:fldChar w:fldCharType="separate"/>
            </w:r>
            <w:r w:rsidRPr="00400E20">
              <w:rPr>
                <w:rFonts w:ascii="Times New Roman" w:hAnsi="Times New Roman" w:cs="Times New Roman"/>
                <w:sz w:val="20"/>
                <w:szCs w:val="20"/>
              </w:rPr>
              <w:fldChar w:fldCharType="end"/>
            </w:r>
          </w:p>
        </w:tc>
        <w:tc>
          <w:tcPr>
            <w:tcW w:w="9027" w:type="dxa"/>
          </w:tcPr>
          <w:p w:rsidR="00805D40" w:rsidRPr="00805D40" w:rsidRDefault="00805D40" w:rsidP="001C4F98">
            <w:pPr>
              <w:spacing w:after="0" w:line="240" w:lineRule="auto"/>
              <w:rPr>
                <w:rFonts w:ascii="Times New Roman" w:hAnsi="Times New Roman" w:cs="Times New Roman"/>
                <w:sz w:val="20"/>
                <w:szCs w:val="20"/>
              </w:rPr>
            </w:pPr>
            <w:r>
              <w:rPr>
                <w:rFonts w:ascii="Times New Roman" w:hAnsi="Times New Roman" w:cs="Times New Roman"/>
                <w:b/>
                <w:sz w:val="20"/>
                <w:szCs w:val="20"/>
              </w:rPr>
              <w:t>None of the above apply</w:t>
            </w:r>
          </w:p>
        </w:tc>
      </w:tr>
    </w:tbl>
    <w:p w:rsidR="00400E20" w:rsidRDefault="00400E20" w:rsidP="00400E20">
      <w:pPr>
        <w:spacing w:after="0" w:line="240" w:lineRule="auto"/>
        <w:rPr>
          <w:rFonts w:ascii="Times New Roman" w:hAnsi="Times New Roman" w:cs="Times New Roman"/>
          <w:sz w:val="20"/>
          <w:szCs w:val="20"/>
        </w:rPr>
      </w:pPr>
    </w:p>
    <w:p w:rsidR="00E97414" w:rsidRDefault="00E97414" w:rsidP="00400E20">
      <w:pPr>
        <w:spacing w:after="0" w:line="240" w:lineRule="auto"/>
        <w:rPr>
          <w:rFonts w:ascii="Times New Roman" w:hAnsi="Times New Roman" w:cs="Times New Roman"/>
          <w:sz w:val="20"/>
          <w:szCs w:val="20"/>
        </w:rPr>
      </w:pPr>
    </w:p>
    <w:p w:rsidR="00E97414" w:rsidRDefault="00E97414" w:rsidP="00805D40">
      <w:pPr>
        <w:tabs>
          <w:tab w:val="left" w:pos="3600"/>
          <w:tab w:val="left" w:pos="7920"/>
        </w:tabs>
        <w:spacing w:after="0" w:line="240" w:lineRule="auto"/>
        <w:rPr>
          <w:rFonts w:ascii="Times New Roman" w:hAnsi="Times New Roman" w:cs="Times New Roman"/>
          <w:b/>
          <w:sz w:val="20"/>
          <w:szCs w:val="20"/>
        </w:rPr>
      </w:pPr>
    </w:p>
    <w:p w:rsidR="00805D40" w:rsidRDefault="00805D40" w:rsidP="00E97414">
      <w:pPr>
        <w:tabs>
          <w:tab w:val="left" w:pos="3600"/>
          <w:tab w:val="left" w:pos="7920"/>
        </w:tabs>
        <w:spacing w:after="0"/>
        <w:rPr>
          <w:rFonts w:ascii="Times New Roman" w:hAnsi="Times New Roman" w:cs="Times New Roman"/>
          <w:b/>
          <w:sz w:val="20"/>
          <w:szCs w:val="20"/>
        </w:rPr>
      </w:pPr>
      <w:r w:rsidRPr="00805D40">
        <w:rPr>
          <w:rFonts w:ascii="Times New Roman" w:hAnsi="Times New Roman" w:cs="Times New Roman"/>
          <w:b/>
          <w:sz w:val="20"/>
          <w:szCs w:val="20"/>
        </w:rPr>
        <w:t>Project</w:t>
      </w:r>
      <w:r>
        <w:rPr>
          <w:rFonts w:ascii="Times New Roman" w:hAnsi="Times New Roman" w:cs="Times New Roman"/>
          <w:b/>
          <w:sz w:val="20"/>
          <w:szCs w:val="20"/>
        </w:rPr>
        <w:t>:  ___________________________________________________ (</w:t>
      </w:r>
      <w:r w:rsidR="00E97414">
        <w:rPr>
          <w:rFonts w:ascii="Times New Roman" w:hAnsi="Times New Roman" w:cs="Times New Roman"/>
          <w:b/>
          <w:sz w:val="20"/>
          <w:szCs w:val="20"/>
        </w:rPr>
        <w:t>C</w:t>
      </w:r>
      <w:r>
        <w:rPr>
          <w:rFonts w:ascii="Times New Roman" w:hAnsi="Times New Roman" w:cs="Times New Roman"/>
          <w:b/>
          <w:sz w:val="20"/>
          <w:szCs w:val="20"/>
        </w:rPr>
        <w:t xml:space="preserve">ommunity </w:t>
      </w:r>
      <w:r w:rsidR="00E97414">
        <w:rPr>
          <w:rFonts w:ascii="Times New Roman" w:hAnsi="Times New Roman" w:cs="Times New Roman"/>
          <w:b/>
          <w:sz w:val="20"/>
          <w:szCs w:val="20"/>
        </w:rPr>
        <w:t>N</w:t>
      </w:r>
      <w:r>
        <w:rPr>
          <w:rFonts w:ascii="Times New Roman" w:hAnsi="Times New Roman" w:cs="Times New Roman"/>
          <w:b/>
          <w:sz w:val="20"/>
          <w:szCs w:val="20"/>
        </w:rPr>
        <w:t>ame/</w:t>
      </w:r>
      <w:r w:rsidR="00E97414">
        <w:rPr>
          <w:rFonts w:ascii="Times New Roman" w:hAnsi="Times New Roman" w:cs="Times New Roman"/>
          <w:b/>
          <w:sz w:val="20"/>
          <w:szCs w:val="20"/>
        </w:rPr>
        <w:t>G</w:t>
      </w:r>
      <w:r>
        <w:rPr>
          <w:rFonts w:ascii="Times New Roman" w:hAnsi="Times New Roman" w:cs="Times New Roman"/>
          <w:b/>
          <w:sz w:val="20"/>
          <w:szCs w:val="20"/>
        </w:rPr>
        <w:t>rant #s)</w:t>
      </w:r>
    </w:p>
    <w:p w:rsidR="00805D40" w:rsidRDefault="00805D40" w:rsidP="00E97414">
      <w:pPr>
        <w:tabs>
          <w:tab w:val="left" w:pos="3600"/>
          <w:tab w:val="left" w:pos="7920"/>
        </w:tabs>
        <w:spacing w:after="0"/>
        <w:rPr>
          <w:rFonts w:ascii="Times New Roman" w:hAnsi="Times New Roman" w:cs="Times New Roman"/>
          <w:b/>
          <w:sz w:val="20"/>
          <w:szCs w:val="20"/>
        </w:rPr>
      </w:pPr>
    </w:p>
    <w:p w:rsidR="00E97414" w:rsidRDefault="00805D40" w:rsidP="00E97414">
      <w:pPr>
        <w:tabs>
          <w:tab w:val="left" w:pos="3600"/>
          <w:tab w:val="left" w:pos="7920"/>
        </w:tabs>
        <w:spacing w:after="0"/>
        <w:rPr>
          <w:rFonts w:ascii="Times New Roman" w:hAnsi="Times New Roman" w:cs="Times New Roman"/>
          <w:b/>
          <w:sz w:val="20"/>
          <w:szCs w:val="20"/>
        </w:rPr>
      </w:pPr>
      <w:r w:rsidRPr="00805D40">
        <w:rPr>
          <w:rFonts w:ascii="Times New Roman" w:hAnsi="Times New Roman" w:cs="Times New Roman"/>
          <w:b/>
          <w:sz w:val="20"/>
          <w:szCs w:val="20"/>
        </w:rPr>
        <w:t>Reviewed By</w:t>
      </w:r>
      <w:r>
        <w:rPr>
          <w:rFonts w:ascii="Times New Roman" w:hAnsi="Times New Roman" w:cs="Times New Roman"/>
          <w:b/>
          <w:sz w:val="20"/>
          <w:szCs w:val="20"/>
        </w:rPr>
        <w:t>:</w:t>
      </w:r>
      <w:r w:rsidR="00E97414">
        <w:rPr>
          <w:rFonts w:ascii="Times New Roman" w:hAnsi="Times New Roman" w:cs="Times New Roman"/>
          <w:b/>
          <w:sz w:val="20"/>
          <w:szCs w:val="20"/>
        </w:rPr>
        <w:t xml:space="preserve">  ______________________________________________ (Printed Name, Title)</w:t>
      </w:r>
    </w:p>
    <w:p w:rsidR="00E97414" w:rsidRDefault="00E97414" w:rsidP="00E97414">
      <w:pPr>
        <w:tabs>
          <w:tab w:val="left" w:pos="3600"/>
          <w:tab w:val="left" w:pos="7920"/>
        </w:tabs>
        <w:spacing w:after="0"/>
        <w:rPr>
          <w:rFonts w:ascii="Times New Roman" w:hAnsi="Times New Roman" w:cs="Times New Roman"/>
          <w:b/>
          <w:sz w:val="20"/>
          <w:szCs w:val="20"/>
        </w:rPr>
      </w:pPr>
    </w:p>
    <w:p w:rsidR="00805D40" w:rsidRDefault="00E97414" w:rsidP="00E97414">
      <w:pPr>
        <w:tabs>
          <w:tab w:val="left" w:pos="3600"/>
          <w:tab w:val="left" w:pos="7020"/>
        </w:tabs>
        <w:spacing w:after="0"/>
        <w:rPr>
          <w:rFonts w:ascii="Times New Roman" w:hAnsi="Times New Roman" w:cs="Times New Roman"/>
          <w:sz w:val="20"/>
          <w:szCs w:val="20"/>
        </w:rPr>
      </w:pPr>
      <w:r>
        <w:rPr>
          <w:rFonts w:ascii="Times New Roman" w:hAnsi="Times New Roman" w:cs="Times New Roman"/>
          <w:b/>
          <w:sz w:val="20"/>
          <w:szCs w:val="20"/>
        </w:rPr>
        <w:t>Signature:  ___________________________________________________________</w:t>
      </w:r>
      <w:r w:rsidR="00805D40" w:rsidRPr="00805D40">
        <w:rPr>
          <w:rFonts w:ascii="Times New Roman" w:hAnsi="Times New Roman" w:cs="Times New Roman"/>
          <w:b/>
          <w:sz w:val="20"/>
          <w:szCs w:val="20"/>
        </w:rPr>
        <w:tab/>
      </w:r>
      <w:r>
        <w:rPr>
          <w:rFonts w:ascii="Times New Roman" w:hAnsi="Times New Roman" w:cs="Times New Roman"/>
          <w:b/>
          <w:sz w:val="20"/>
          <w:szCs w:val="20"/>
        </w:rPr>
        <w:t>D</w:t>
      </w:r>
      <w:r w:rsidR="00805D40" w:rsidRPr="00805D40">
        <w:rPr>
          <w:rFonts w:ascii="Times New Roman" w:hAnsi="Times New Roman" w:cs="Times New Roman"/>
          <w:b/>
          <w:sz w:val="20"/>
          <w:szCs w:val="20"/>
        </w:rPr>
        <w:t>ate</w:t>
      </w:r>
      <w:r w:rsidR="00805D40">
        <w:rPr>
          <w:rFonts w:ascii="Times New Roman" w:hAnsi="Times New Roman" w:cs="Times New Roman"/>
          <w:b/>
          <w:sz w:val="20"/>
          <w:szCs w:val="20"/>
        </w:rPr>
        <w:t>:</w:t>
      </w:r>
      <w:r>
        <w:rPr>
          <w:rFonts w:ascii="Times New Roman" w:hAnsi="Times New Roman" w:cs="Times New Roman"/>
          <w:b/>
          <w:sz w:val="20"/>
          <w:szCs w:val="20"/>
        </w:rPr>
        <w:t xml:space="preserve">  </w:t>
      </w:r>
      <w:r w:rsidR="00805D40">
        <w:rPr>
          <w:rFonts w:ascii="Times New Roman" w:hAnsi="Times New Roman" w:cs="Times New Roman"/>
          <w:sz w:val="20"/>
          <w:szCs w:val="20"/>
        </w:rPr>
        <w:t>______________</w:t>
      </w:r>
    </w:p>
    <w:p w:rsidR="00805D40" w:rsidRPr="00400E20" w:rsidRDefault="00E97414" w:rsidP="00E97414">
      <w:pPr>
        <w:tabs>
          <w:tab w:val="left" w:pos="36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805D40">
        <w:rPr>
          <w:rFonts w:ascii="Times New Roman" w:hAnsi="Times New Roman" w:cs="Times New Roman"/>
          <w:sz w:val="20"/>
          <w:szCs w:val="20"/>
        </w:rPr>
        <w:tab/>
      </w:r>
      <w:r>
        <w:rPr>
          <w:rFonts w:ascii="Times New Roman" w:hAnsi="Times New Roman" w:cs="Times New Roman"/>
          <w:sz w:val="20"/>
          <w:szCs w:val="20"/>
        </w:rPr>
        <w:t xml:space="preserve"> </w:t>
      </w:r>
    </w:p>
    <w:sectPr w:rsidR="00805D40" w:rsidRPr="00400E20" w:rsidSect="00400E20">
      <w:headerReference w:type="default" r:id="rId7"/>
      <w:footerReference w:type="default" r:id="rId8"/>
      <w:pgSz w:w="12240" w:h="15840"/>
      <w:pgMar w:top="1170" w:right="1440" w:bottom="1440" w:left="126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E20" w:rsidRDefault="00400E20" w:rsidP="00400E20">
      <w:pPr>
        <w:spacing w:after="0" w:line="240" w:lineRule="auto"/>
      </w:pPr>
      <w:r>
        <w:separator/>
      </w:r>
    </w:p>
  </w:endnote>
  <w:endnote w:type="continuationSeparator" w:id="0">
    <w:p w:rsidR="00400E20" w:rsidRDefault="00400E20" w:rsidP="0040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F2A" w:rsidRPr="00633F2A" w:rsidRDefault="00633F2A" w:rsidP="00633F2A">
    <w:pPr>
      <w:pStyle w:val="Footer"/>
      <w:jc w:val="right"/>
      <w:rPr>
        <w:sz w:val="16"/>
        <w:szCs w:val="16"/>
      </w:rPr>
    </w:pPr>
    <w:r w:rsidRPr="00633F2A">
      <w:rPr>
        <w:sz w:val="16"/>
        <w:szCs w:val="16"/>
      </w:rPr>
      <w:fldChar w:fldCharType="begin"/>
    </w:r>
    <w:r w:rsidRPr="00633F2A">
      <w:rPr>
        <w:sz w:val="16"/>
        <w:szCs w:val="16"/>
      </w:rPr>
      <w:instrText xml:space="preserve"> FILENAME   \* MERGEFORMAT </w:instrText>
    </w:r>
    <w:r w:rsidRPr="00633F2A">
      <w:rPr>
        <w:sz w:val="16"/>
        <w:szCs w:val="16"/>
      </w:rPr>
      <w:fldChar w:fldCharType="separate"/>
    </w:r>
    <w:r w:rsidR="00036F20">
      <w:rPr>
        <w:noProof/>
        <w:sz w:val="16"/>
        <w:szCs w:val="16"/>
      </w:rPr>
      <w:t>T</w:t>
    </w:r>
    <w:r w:rsidRPr="00633F2A">
      <w:rPr>
        <w:noProof/>
        <w:sz w:val="16"/>
        <w:szCs w:val="16"/>
      </w:rPr>
      <w:t>ribal Consultation 106 Checklist</w:t>
    </w:r>
    <w:r w:rsidRPr="00633F2A">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E20" w:rsidRDefault="00400E20" w:rsidP="00400E20">
      <w:pPr>
        <w:spacing w:after="0" w:line="240" w:lineRule="auto"/>
      </w:pPr>
      <w:r>
        <w:separator/>
      </w:r>
    </w:p>
  </w:footnote>
  <w:footnote w:type="continuationSeparator" w:id="0">
    <w:p w:rsidR="00400E20" w:rsidRDefault="00400E20" w:rsidP="00400E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0E20" w:rsidRPr="00400E20" w:rsidRDefault="00400E20" w:rsidP="00400E20">
    <w:pPr>
      <w:pStyle w:val="Header"/>
      <w:jc w:val="center"/>
      <w:rPr>
        <w:rFonts w:ascii="Times New Roman" w:hAnsi="Times New Roman" w:cs="Times New Roman"/>
        <w:b/>
        <w:sz w:val="20"/>
        <w:szCs w:val="20"/>
      </w:rPr>
    </w:pPr>
    <w:r w:rsidRPr="00400E20">
      <w:rPr>
        <w:rFonts w:ascii="Times New Roman" w:hAnsi="Times New Roman" w:cs="Times New Roman"/>
        <w:b/>
        <w:sz w:val="20"/>
        <w:szCs w:val="20"/>
      </w:rPr>
      <w:t>When to Consult with Tribes Under Section 106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E20"/>
    <w:rsid w:val="00036F20"/>
    <w:rsid w:val="00183EF4"/>
    <w:rsid w:val="00206A48"/>
    <w:rsid w:val="00400E20"/>
    <w:rsid w:val="00633F2A"/>
    <w:rsid w:val="006D1433"/>
    <w:rsid w:val="00805D40"/>
    <w:rsid w:val="00E9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E20"/>
  </w:style>
  <w:style w:type="paragraph" w:styleId="Footer">
    <w:name w:val="footer"/>
    <w:basedOn w:val="Normal"/>
    <w:link w:val="FooterChar"/>
    <w:uiPriority w:val="99"/>
    <w:unhideWhenUsed/>
    <w:rsid w:val="00400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E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0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E20"/>
  </w:style>
  <w:style w:type="paragraph" w:styleId="Footer">
    <w:name w:val="footer"/>
    <w:basedOn w:val="Normal"/>
    <w:link w:val="FooterChar"/>
    <w:uiPriority w:val="99"/>
    <w:unhideWhenUsed/>
    <w:rsid w:val="00400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E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7C6E459E533C4F8B5063CC92382811" ma:contentTypeVersion="3" ma:contentTypeDescription="Create a new document." ma:contentTypeScope="" ma:versionID="9370805bcc5864b3c5d38434de52440f">
  <xsd:schema xmlns:xsd="http://www.w3.org/2001/XMLSchema" xmlns:xs="http://www.w3.org/2001/XMLSchema" xmlns:p="http://schemas.microsoft.com/office/2006/metadata/properties" xmlns:ns1="http://schemas.microsoft.com/sharepoint/v3" targetNamespace="http://schemas.microsoft.com/office/2006/metadata/properties" ma:root="true" ma:fieldsID="d35f45726f6eff039056ebf072177a0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internalName="PublishingStartDate">
      <xsd:simpleType>
        <xsd:restriction base="dms:Unknown"/>
      </xsd:simpleType>
    </xsd:element>
    <xsd:element name="PublishingExpirationDate" ma:index="5"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50061E0-BF90-4081-9A0D-4ECD2244F4A5}"/>
</file>

<file path=customXml/itemProps2.xml><?xml version="1.0" encoding="utf-8"?>
<ds:datastoreItem xmlns:ds="http://schemas.openxmlformats.org/officeDocument/2006/customXml" ds:itemID="{763AEDD4-C093-47A8-9EE9-455A5D70EA63}"/>
</file>

<file path=customXml/itemProps3.xml><?xml version="1.0" encoding="utf-8"?>
<ds:datastoreItem xmlns:ds="http://schemas.openxmlformats.org/officeDocument/2006/customXml" ds:itemID="{3EDC2C0B-1A9E-4C7D-A320-6ED0A910D1D4}"/>
</file>

<file path=docProps/app.xml><?xml version="1.0" encoding="utf-8"?>
<Properties xmlns="http://schemas.openxmlformats.org/officeDocument/2006/extended-properties" xmlns:vt="http://schemas.openxmlformats.org/officeDocument/2006/docPropsVTypes">
  <Template>Normal</Template>
  <TotalTime>37</TotalTime>
  <Pages>1</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Miner, JoLaine</dc:creator>
  <cp:lastModifiedBy>Miner, JoLaine</cp:lastModifiedBy>
  <cp:revision>3</cp:revision>
  <dcterms:created xsi:type="dcterms:W3CDTF">2016-03-18T18:28:00Z</dcterms:created>
  <dcterms:modified xsi:type="dcterms:W3CDTF">2016-03-18T19:32:00Z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0x010100777C6E459E533C4F8B5063CC92382811</vt:lpwstr>
  </property>
  <property fmtid="{D5CDD505-2E9C-101B-9397-08002B2CF9AE}" pid="3" name="Order">
    <vt:r8>9900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