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88C3" w14:textId="77777777" w:rsidR="009C43E3" w:rsidRPr="004E52CF" w:rsidRDefault="009C43E3" w:rsidP="009C43E3">
      <w:pPr>
        <w:spacing w:after="0"/>
        <w:jc w:val="center"/>
        <w:rPr>
          <w:b/>
          <w:bCs/>
          <w:sz w:val="28"/>
          <w:szCs w:val="28"/>
        </w:rPr>
      </w:pPr>
      <w:r w:rsidRPr="004E52CF">
        <w:rPr>
          <w:b/>
          <w:bCs/>
          <w:sz w:val="28"/>
          <w:szCs w:val="28"/>
        </w:rPr>
        <w:t>COMMUNITY DEVELOPMENT BLOCK GRANT</w:t>
      </w:r>
    </w:p>
    <w:p w14:paraId="68B85630" w14:textId="77777777" w:rsidR="009C43E3" w:rsidRPr="004E52CF" w:rsidRDefault="009C43E3" w:rsidP="009C43E3">
      <w:pPr>
        <w:spacing w:after="0"/>
        <w:jc w:val="center"/>
        <w:rPr>
          <w:b/>
          <w:bCs/>
          <w:sz w:val="28"/>
          <w:szCs w:val="28"/>
        </w:rPr>
      </w:pPr>
      <w:r w:rsidRPr="004E52CF">
        <w:rPr>
          <w:b/>
          <w:bCs/>
          <w:sz w:val="28"/>
          <w:szCs w:val="28"/>
        </w:rPr>
        <w:t xml:space="preserve">WAGE RATES, LABOR STANDARDS &amp; CONSTRUCTION MANAGEMENT </w:t>
      </w:r>
    </w:p>
    <w:p w14:paraId="02CF55DE" w14:textId="77777777" w:rsidR="009C43E3" w:rsidRDefault="009C43E3" w:rsidP="009C43E3">
      <w:pPr>
        <w:spacing w:after="0"/>
        <w:jc w:val="center"/>
        <w:rPr>
          <w:b/>
          <w:bCs/>
          <w:sz w:val="28"/>
          <w:szCs w:val="28"/>
        </w:rPr>
      </w:pPr>
      <w:r w:rsidRPr="004E52CF">
        <w:rPr>
          <w:b/>
          <w:bCs/>
          <w:sz w:val="28"/>
          <w:szCs w:val="28"/>
        </w:rPr>
        <w:t>PROCESS GUIDE</w:t>
      </w:r>
    </w:p>
    <w:p w14:paraId="5D560EFB" w14:textId="77777777" w:rsidR="009C43E3" w:rsidRDefault="009C43E3" w:rsidP="009C43E3">
      <w:pPr>
        <w:spacing w:after="0"/>
        <w:jc w:val="center"/>
        <w:rPr>
          <w:b/>
          <w:bCs/>
          <w:sz w:val="28"/>
          <w:szCs w:val="28"/>
        </w:rPr>
      </w:pPr>
    </w:p>
    <w:p w14:paraId="21637043" w14:textId="7281BCD5" w:rsidR="00223C59" w:rsidRPr="008A03CC" w:rsidRDefault="004E52CF" w:rsidP="00356AAC">
      <w:pPr>
        <w:contextualSpacing/>
        <w:textAlignment w:val="baseline"/>
        <w:rPr>
          <w:rFonts w:cstheme="minorHAnsi"/>
          <w:sz w:val="24"/>
          <w:szCs w:val="24"/>
        </w:rPr>
      </w:pPr>
      <w:r w:rsidRPr="008A03CC">
        <w:rPr>
          <w:rFonts w:eastAsia="Times New Roman" w:cstheme="minorHAnsi"/>
          <w:color w:val="000E14"/>
          <w:kern w:val="0"/>
          <w:sz w:val="24"/>
          <w:szCs w:val="24"/>
          <w14:ligatures w14:val="none"/>
        </w:rPr>
        <w:t xml:space="preserve">All construction funded in whole or in part with Community Development Block Grant </w:t>
      </w:r>
      <w:r w:rsidR="00B0325C" w:rsidRPr="008A03CC">
        <w:rPr>
          <w:rFonts w:eastAsia="Times New Roman" w:cstheme="minorHAnsi"/>
          <w:color w:val="000E14"/>
          <w:kern w:val="0"/>
          <w:sz w:val="24"/>
          <w:szCs w:val="24"/>
          <w14:ligatures w14:val="none"/>
        </w:rPr>
        <w:t xml:space="preserve">(CDBG) </w:t>
      </w:r>
      <w:r w:rsidRPr="008A03CC">
        <w:rPr>
          <w:rFonts w:eastAsia="Times New Roman" w:cstheme="minorHAnsi"/>
          <w:color w:val="000E14"/>
          <w:kern w:val="0"/>
          <w:sz w:val="24"/>
          <w:szCs w:val="24"/>
          <w14:ligatures w14:val="none"/>
        </w:rPr>
        <w:t xml:space="preserve">funding is subject to </w:t>
      </w:r>
      <w:r w:rsidR="00476472" w:rsidRPr="008A03CC">
        <w:rPr>
          <w:rFonts w:eastAsia="Times New Roman" w:cstheme="minorHAnsi"/>
          <w:color w:val="000E14"/>
          <w:kern w:val="0"/>
          <w:sz w:val="24"/>
          <w:szCs w:val="24"/>
          <w14:ligatures w14:val="none"/>
        </w:rPr>
        <w:t>F</w:t>
      </w:r>
      <w:r w:rsidRPr="008A03CC">
        <w:rPr>
          <w:rFonts w:eastAsia="Times New Roman" w:cstheme="minorHAnsi"/>
          <w:color w:val="000E14"/>
          <w:kern w:val="0"/>
          <w:sz w:val="24"/>
          <w:szCs w:val="24"/>
          <w14:ligatures w14:val="none"/>
        </w:rPr>
        <w:t>ederal labor standards</w:t>
      </w:r>
      <w:r w:rsidR="00B0325C" w:rsidRPr="008A03CC">
        <w:rPr>
          <w:rFonts w:eastAsia="Times New Roman" w:cstheme="minorHAnsi"/>
          <w:color w:val="000E14"/>
          <w:kern w:val="0"/>
          <w:sz w:val="24"/>
          <w:szCs w:val="24"/>
          <w14:ligatures w14:val="none"/>
        </w:rPr>
        <w:t xml:space="preserve"> and construction management</w:t>
      </w:r>
      <w:r w:rsidRPr="008A03CC">
        <w:rPr>
          <w:rFonts w:eastAsia="Times New Roman" w:cstheme="minorHAnsi"/>
          <w:color w:val="000E14"/>
          <w:kern w:val="0"/>
          <w:sz w:val="24"/>
          <w:szCs w:val="24"/>
          <w14:ligatures w14:val="none"/>
        </w:rPr>
        <w:t xml:space="preserve">.  The principal labor laws which must be complied with on all contracts involving </w:t>
      </w:r>
      <w:r w:rsidR="00476472" w:rsidRPr="008A03CC">
        <w:rPr>
          <w:rFonts w:eastAsia="Times New Roman" w:cstheme="minorHAnsi"/>
          <w:color w:val="000E14"/>
          <w:kern w:val="0"/>
          <w:sz w:val="24"/>
          <w:szCs w:val="24"/>
          <w14:ligatures w14:val="none"/>
        </w:rPr>
        <w:t>F</w:t>
      </w:r>
      <w:r w:rsidRPr="008A03CC">
        <w:rPr>
          <w:rFonts w:eastAsia="Times New Roman" w:cstheme="minorHAnsi"/>
          <w:color w:val="000E14"/>
          <w:kern w:val="0"/>
          <w:sz w:val="24"/>
          <w:szCs w:val="24"/>
          <w14:ligatures w14:val="none"/>
        </w:rPr>
        <w:t>ederal funds are the Davis-Bacon Prevailing Wage Act (40 USC 276), the Copeland Anti-Kickback Act (40 USC 276c), and the Contract Work Hours and Safety Standards Act (40 USC 327-330). </w:t>
      </w:r>
      <w:r w:rsidR="00676B2C" w:rsidRPr="008A03CC">
        <w:rPr>
          <w:rFonts w:cstheme="minorHAnsi"/>
          <w:sz w:val="24"/>
          <w:szCs w:val="24"/>
        </w:rPr>
        <w:t xml:space="preserve">The Federal Labor Standards Requirements in Housing and Urban Development Program Handbook 1344.1 guides the processes </w:t>
      </w:r>
      <w:r w:rsidR="00223C59" w:rsidRPr="008A03CC">
        <w:rPr>
          <w:rFonts w:cstheme="minorHAnsi"/>
          <w:sz w:val="24"/>
          <w:szCs w:val="24"/>
        </w:rPr>
        <w:t>to meet Wage Rate, Labor Standards and Construction Management requirements.  Specific steps and forms utilized are outlined below.</w:t>
      </w:r>
    </w:p>
    <w:p w14:paraId="117B84BF" w14:textId="77777777" w:rsidR="00223C59" w:rsidRPr="008A03CC" w:rsidRDefault="00223C59" w:rsidP="008A03CC">
      <w:pPr>
        <w:spacing w:before="360" w:after="240"/>
        <w:rPr>
          <w:b/>
          <w:bCs/>
          <w:sz w:val="24"/>
          <w:szCs w:val="24"/>
          <w:u w:val="single"/>
        </w:rPr>
      </w:pPr>
      <w:r w:rsidRPr="008A03CC">
        <w:rPr>
          <w:b/>
          <w:bCs/>
          <w:sz w:val="24"/>
          <w:szCs w:val="24"/>
          <w:u w:val="single"/>
        </w:rPr>
        <w:t>Acronyms</w:t>
      </w:r>
    </w:p>
    <w:p w14:paraId="34C674A8" w14:textId="77777777" w:rsidR="008A03CC" w:rsidRPr="008A03CC" w:rsidRDefault="008A03CC" w:rsidP="008A03CC">
      <w:pPr>
        <w:pStyle w:val="ListParagraph"/>
        <w:numPr>
          <w:ilvl w:val="0"/>
          <w:numId w:val="4"/>
        </w:numPr>
        <w:rPr>
          <w:sz w:val="24"/>
          <w:szCs w:val="24"/>
        </w:rPr>
      </w:pPr>
      <w:r w:rsidRPr="008A03CC">
        <w:rPr>
          <w:sz w:val="24"/>
          <w:szCs w:val="24"/>
        </w:rPr>
        <w:t>DBLS: Davis Bacon Labor Standards</w:t>
      </w:r>
    </w:p>
    <w:p w14:paraId="209AB120" w14:textId="77777777" w:rsidR="00E607E1" w:rsidRDefault="00E607E1" w:rsidP="00356AAC">
      <w:pPr>
        <w:pStyle w:val="ListParagraph"/>
        <w:numPr>
          <w:ilvl w:val="0"/>
          <w:numId w:val="4"/>
        </w:numPr>
        <w:rPr>
          <w:sz w:val="24"/>
          <w:szCs w:val="24"/>
        </w:rPr>
      </w:pPr>
      <w:r w:rsidRPr="004E52CF">
        <w:rPr>
          <w:sz w:val="24"/>
          <w:szCs w:val="24"/>
        </w:rPr>
        <w:t>DOL: Department of Labor</w:t>
      </w:r>
    </w:p>
    <w:p w14:paraId="75C2F3E6" w14:textId="064D84DC" w:rsidR="008A03CC" w:rsidRPr="004E52CF" w:rsidRDefault="008A03CC" w:rsidP="00356AAC">
      <w:pPr>
        <w:pStyle w:val="ListParagraph"/>
        <w:numPr>
          <w:ilvl w:val="0"/>
          <w:numId w:val="4"/>
        </w:numPr>
        <w:rPr>
          <w:sz w:val="24"/>
          <w:szCs w:val="24"/>
        </w:rPr>
      </w:pPr>
      <w:r>
        <w:rPr>
          <w:sz w:val="24"/>
          <w:szCs w:val="24"/>
        </w:rPr>
        <w:t>HUD: U.S. Department of Housing and Urban Development</w:t>
      </w:r>
    </w:p>
    <w:p w14:paraId="0E2ABACF" w14:textId="77777777" w:rsidR="008A03CC" w:rsidRPr="004E52CF" w:rsidRDefault="008A03CC" w:rsidP="008A03CC">
      <w:pPr>
        <w:pStyle w:val="ListParagraph"/>
        <w:numPr>
          <w:ilvl w:val="0"/>
          <w:numId w:val="4"/>
        </w:numPr>
        <w:rPr>
          <w:sz w:val="24"/>
          <w:szCs w:val="24"/>
        </w:rPr>
      </w:pPr>
      <w:r w:rsidRPr="004E52CF">
        <w:rPr>
          <w:sz w:val="24"/>
          <w:szCs w:val="24"/>
        </w:rPr>
        <w:t xml:space="preserve">GA: Grant Administrator – </w:t>
      </w:r>
      <w:r>
        <w:rPr>
          <w:sz w:val="24"/>
          <w:szCs w:val="24"/>
        </w:rPr>
        <w:t>Entity</w:t>
      </w:r>
      <w:r w:rsidRPr="004E52CF">
        <w:rPr>
          <w:sz w:val="24"/>
          <w:szCs w:val="24"/>
        </w:rPr>
        <w:t xml:space="preserve"> contracted by the ULG to administer the CDBG grant.</w:t>
      </w:r>
    </w:p>
    <w:p w14:paraId="677EA8CB" w14:textId="77777777" w:rsidR="008A03CC" w:rsidRPr="004E52CF" w:rsidRDefault="008A03CC" w:rsidP="008A03CC">
      <w:pPr>
        <w:pStyle w:val="ListParagraph"/>
        <w:numPr>
          <w:ilvl w:val="0"/>
          <w:numId w:val="4"/>
        </w:numPr>
        <w:rPr>
          <w:sz w:val="24"/>
          <w:szCs w:val="24"/>
        </w:rPr>
      </w:pPr>
      <w:r w:rsidRPr="004E52CF">
        <w:rPr>
          <w:sz w:val="24"/>
          <w:szCs w:val="24"/>
        </w:rPr>
        <w:t>GM: Grant Manager – Staff within the LCA</w:t>
      </w:r>
      <w:r>
        <w:rPr>
          <w:sz w:val="24"/>
          <w:szCs w:val="24"/>
        </w:rPr>
        <w:t xml:space="preserve">/DCEO </w:t>
      </w:r>
      <w:r w:rsidRPr="004E52CF">
        <w:rPr>
          <w:sz w:val="24"/>
          <w:szCs w:val="24"/>
        </w:rPr>
        <w:t>that manage CDBG grants.</w:t>
      </w:r>
    </w:p>
    <w:p w14:paraId="0789CC01" w14:textId="77777777" w:rsidR="008A03CC" w:rsidRPr="004E52CF" w:rsidRDefault="008A03CC" w:rsidP="008A03CC">
      <w:pPr>
        <w:pStyle w:val="ListParagraph"/>
        <w:numPr>
          <w:ilvl w:val="0"/>
          <w:numId w:val="4"/>
        </w:numPr>
        <w:rPr>
          <w:sz w:val="24"/>
          <w:szCs w:val="24"/>
        </w:rPr>
      </w:pPr>
      <w:r w:rsidRPr="004E52CF">
        <w:rPr>
          <w:sz w:val="24"/>
          <w:szCs w:val="24"/>
        </w:rPr>
        <w:t>LCA: Local Contracting Agency - As a recipient of Community Development Block Grant (CDBG) funding</w:t>
      </w:r>
      <w:r>
        <w:rPr>
          <w:sz w:val="24"/>
          <w:szCs w:val="24"/>
        </w:rPr>
        <w:t xml:space="preserve"> directly from the U.S. Department of Housing and Urban Development (HUD);</w:t>
      </w:r>
      <w:r w:rsidRPr="004E52CF">
        <w:rPr>
          <w:sz w:val="24"/>
          <w:szCs w:val="24"/>
        </w:rPr>
        <w:t xml:space="preserve"> the State of Illinois, Department of Commerce and Economic Opportunity, Office of Community Development, is the LCA referenced in this document.</w:t>
      </w:r>
    </w:p>
    <w:p w14:paraId="44A31D83" w14:textId="588FD2E6" w:rsidR="00223C59" w:rsidRPr="004E52CF" w:rsidRDefault="00223C59" w:rsidP="00356AAC">
      <w:pPr>
        <w:pStyle w:val="ListParagraph"/>
        <w:numPr>
          <w:ilvl w:val="0"/>
          <w:numId w:val="4"/>
        </w:numPr>
        <w:rPr>
          <w:sz w:val="24"/>
          <w:szCs w:val="24"/>
        </w:rPr>
      </w:pPr>
      <w:r w:rsidRPr="004E52CF">
        <w:rPr>
          <w:sz w:val="24"/>
          <w:szCs w:val="24"/>
        </w:rPr>
        <w:t>LSS: HUD Labor Standards Specialist of Staff</w:t>
      </w:r>
    </w:p>
    <w:p w14:paraId="41E78D97" w14:textId="77777777" w:rsidR="008A03CC" w:rsidRDefault="00223C59" w:rsidP="008A03CC">
      <w:pPr>
        <w:pStyle w:val="ListParagraph"/>
        <w:numPr>
          <w:ilvl w:val="0"/>
          <w:numId w:val="4"/>
        </w:numPr>
        <w:spacing w:after="0"/>
        <w:rPr>
          <w:sz w:val="24"/>
          <w:szCs w:val="24"/>
        </w:rPr>
      </w:pPr>
      <w:r w:rsidRPr="004E52CF">
        <w:rPr>
          <w:sz w:val="24"/>
          <w:szCs w:val="24"/>
        </w:rPr>
        <w:t>ULG: Unit of Local Government receiving the CDBG grant.</w:t>
      </w:r>
    </w:p>
    <w:p w14:paraId="5870F6F5" w14:textId="5ADDD710" w:rsidR="0097467B" w:rsidRDefault="0097467B" w:rsidP="008A03CC">
      <w:pPr>
        <w:pStyle w:val="ListParagraph"/>
        <w:numPr>
          <w:ilvl w:val="0"/>
          <w:numId w:val="4"/>
        </w:numPr>
        <w:spacing w:after="0"/>
        <w:rPr>
          <w:sz w:val="24"/>
          <w:szCs w:val="24"/>
        </w:rPr>
      </w:pPr>
      <w:r>
        <w:rPr>
          <w:sz w:val="24"/>
          <w:szCs w:val="24"/>
        </w:rPr>
        <w:t>WRD: Wage Rate Determination</w:t>
      </w:r>
    </w:p>
    <w:p w14:paraId="6683A70C" w14:textId="77777777" w:rsidR="008A03CC" w:rsidRDefault="008A03CC" w:rsidP="00356AAC">
      <w:pPr>
        <w:contextualSpacing/>
        <w:rPr>
          <w:b/>
          <w:bCs/>
          <w:sz w:val="24"/>
          <w:szCs w:val="24"/>
        </w:rPr>
      </w:pPr>
    </w:p>
    <w:p w14:paraId="4C831916" w14:textId="2430E33B" w:rsidR="00D82B71" w:rsidRDefault="00C13B76" w:rsidP="008A03CC">
      <w:pPr>
        <w:spacing w:after="240"/>
        <w:rPr>
          <w:b/>
          <w:bCs/>
          <w:sz w:val="24"/>
          <w:szCs w:val="24"/>
          <w:u w:val="single"/>
        </w:rPr>
      </w:pPr>
      <w:r>
        <w:rPr>
          <w:b/>
          <w:bCs/>
          <w:sz w:val="24"/>
          <w:szCs w:val="24"/>
          <w:u w:val="single"/>
        </w:rPr>
        <w:t xml:space="preserve">DCEO </w:t>
      </w:r>
      <w:r w:rsidR="004E52CF" w:rsidRPr="00356AAC">
        <w:rPr>
          <w:b/>
          <w:bCs/>
          <w:sz w:val="24"/>
          <w:szCs w:val="24"/>
          <w:u w:val="single"/>
        </w:rPr>
        <w:t>Grant Agreement Inclusions</w:t>
      </w:r>
    </w:p>
    <w:p w14:paraId="0A0FDF46" w14:textId="1DF52512" w:rsidR="00F35401" w:rsidRPr="00CD2915" w:rsidRDefault="0091714C" w:rsidP="00356AAC">
      <w:pPr>
        <w:contextualSpacing/>
        <w:rPr>
          <w:sz w:val="24"/>
          <w:szCs w:val="24"/>
        </w:rPr>
      </w:pPr>
      <w:r w:rsidRPr="00F70B01">
        <w:rPr>
          <w:sz w:val="24"/>
          <w:szCs w:val="24"/>
        </w:rPr>
        <w:t xml:space="preserve">GM will send email </w:t>
      </w:r>
      <w:r w:rsidR="000D7707" w:rsidRPr="00F70B01">
        <w:rPr>
          <w:sz w:val="24"/>
          <w:szCs w:val="24"/>
        </w:rPr>
        <w:t>concerning Construction Management t</w:t>
      </w:r>
      <w:r w:rsidR="00D82B71" w:rsidRPr="00F70B01">
        <w:rPr>
          <w:sz w:val="24"/>
          <w:szCs w:val="24"/>
        </w:rPr>
        <w:t>he day after</w:t>
      </w:r>
      <w:r w:rsidR="000D7707" w:rsidRPr="00F70B01">
        <w:rPr>
          <w:sz w:val="24"/>
          <w:szCs w:val="24"/>
        </w:rPr>
        <w:t xml:space="preserve"> the grant agreement</w:t>
      </w:r>
      <w:r w:rsidRPr="00F70B01">
        <w:rPr>
          <w:sz w:val="24"/>
          <w:szCs w:val="24"/>
        </w:rPr>
        <w:t xml:space="preserve"> is sent.  </w:t>
      </w:r>
      <w:r w:rsidR="000D7707" w:rsidRPr="00F70B01">
        <w:rPr>
          <w:sz w:val="24"/>
          <w:szCs w:val="24"/>
        </w:rPr>
        <w:t xml:space="preserve"> </w:t>
      </w:r>
      <w:r w:rsidR="00F70B01" w:rsidRPr="00F70B01">
        <w:rPr>
          <w:sz w:val="24"/>
          <w:szCs w:val="24"/>
        </w:rPr>
        <w:t xml:space="preserve">Email will include </w:t>
      </w:r>
      <w:r w:rsidR="000D7707" w:rsidRPr="00F70B01">
        <w:rPr>
          <w:sz w:val="24"/>
          <w:szCs w:val="24"/>
        </w:rPr>
        <w:t>link to Labor Standards</w:t>
      </w:r>
      <w:r w:rsidR="00F70B01" w:rsidRPr="00F70B01">
        <w:rPr>
          <w:sz w:val="24"/>
          <w:szCs w:val="24"/>
        </w:rPr>
        <w:t xml:space="preserve"> and Construction Management</w:t>
      </w:r>
      <w:r w:rsidR="000D7707" w:rsidRPr="00F70B01">
        <w:rPr>
          <w:sz w:val="24"/>
          <w:szCs w:val="24"/>
        </w:rPr>
        <w:t xml:space="preserve"> on website.</w:t>
      </w:r>
    </w:p>
    <w:p w14:paraId="2328A5B0" w14:textId="77777777" w:rsidR="00F35401" w:rsidRPr="00831FA4" w:rsidRDefault="00F35401" w:rsidP="00F35401">
      <w:pPr>
        <w:spacing w:before="360" w:after="240"/>
        <w:rPr>
          <w:b/>
          <w:bCs/>
          <w:sz w:val="24"/>
          <w:szCs w:val="24"/>
          <w:u w:val="single"/>
        </w:rPr>
      </w:pPr>
      <w:r w:rsidRPr="00831FA4">
        <w:rPr>
          <w:b/>
          <w:bCs/>
          <w:sz w:val="24"/>
          <w:szCs w:val="24"/>
          <w:u w:val="single"/>
        </w:rPr>
        <w:t>Record Retention</w:t>
      </w:r>
    </w:p>
    <w:p w14:paraId="047F4FE5" w14:textId="35390940" w:rsidR="00F35401" w:rsidRPr="00F35401" w:rsidRDefault="00F35401" w:rsidP="00F35401">
      <w:pPr>
        <w:contextualSpacing/>
        <w:rPr>
          <w:sz w:val="24"/>
          <w:szCs w:val="24"/>
        </w:rPr>
      </w:pPr>
      <w:r>
        <w:rPr>
          <w:sz w:val="24"/>
          <w:szCs w:val="24"/>
        </w:rPr>
        <w:t xml:space="preserve">GAs must utilize the </w:t>
      </w:r>
      <w:hyperlink r:id="rId6" w:history="1">
        <w:r w:rsidRPr="00CD0AB8">
          <w:rPr>
            <w:rStyle w:val="Hyperlink"/>
            <w:sz w:val="24"/>
            <w:szCs w:val="24"/>
          </w:rPr>
          <w:t>CDBG Construction Management Checklist</w:t>
        </w:r>
      </w:hyperlink>
      <w:r>
        <w:rPr>
          <w:sz w:val="24"/>
          <w:szCs w:val="24"/>
        </w:rPr>
        <w:t xml:space="preserve"> to track and document Labor Standards, Section 3, and Construction Management requirements throughout the life of the grant.  GAs must sign and date the Checklist once all construction activities have been completed.  All documents related to Davis Bacon Labor Standards and Construction must </w:t>
      </w:r>
      <w:r w:rsidR="00F409C1">
        <w:rPr>
          <w:sz w:val="24"/>
          <w:szCs w:val="24"/>
        </w:rPr>
        <w:t xml:space="preserve">be </w:t>
      </w:r>
      <w:r>
        <w:rPr>
          <w:sz w:val="24"/>
          <w:szCs w:val="24"/>
        </w:rPr>
        <w:t xml:space="preserve">complete, signed (where applicable) and held in the Grant Administrator’s files for three years after the project completion date.  Documents must be readily available for monitoring.  </w:t>
      </w:r>
    </w:p>
    <w:p w14:paraId="66AD2F20" w14:textId="6E170748" w:rsidR="00C13B76" w:rsidRPr="00356AAC" w:rsidRDefault="00C13B76" w:rsidP="00CD2915">
      <w:pPr>
        <w:spacing w:before="360" w:after="240"/>
        <w:rPr>
          <w:rFonts w:cstheme="minorHAnsi"/>
          <w:b/>
          <w:bCs/>
          <w:sz w:val="24"/>
          <w:szCs w:val="24"/>
          <w:u w:val="single"/>
        </w:rPr>
      </w:pPr>
      <w:r w:rsidRPr="00356AAC">
        <w:rPr>
          <w:rFonts w:cstheme="minorHAnsi"/>
          <w:b/>
          <w:bCs/>
          <w:sz w:val="24"/>
          <w:szCs w:val="24"/>
          <w:u w:val="single"/>
        </w:rPr>
        <w:lastRenderedPageBreak/>
        <w:t>Wage Rate Determination</w:t>
      </w:r>
    </w:p>
    <w:p w14:paraId="1CF5C4FB" w14:textId="77777777" w:rsidR="00C13B76" w:rsidRPr="00E474CB" w:rsidRDefault="00C13B76" w:rsidP="00C13B76">
      <w:pPr>
        <w:contextualSpacing/>
        <w:textAlignment w:val="baseline"/>
        <w:rPr>
          <w:rFonts w:eastAsia="Times New Roman" w:cstheme="minorHAnsi"/>
          <w:color w:val="000E14"/>
          <w:kern w:val="0"/>
          <w:sz w:val="24"/>
          <w:szCs w:val="24"/>
          <w14:ligatures w14:val="none"/>
        </w:rPr>
      </w:pPr>
      <w:r w:rsidRPr="00E474CB">
        <w:rPr>
          <w:rFonts w:eastAsia="Times New Roman" w:cstheme="minorHAnsi"/>
          <w:color w:val="000E14"/>
          <w:kern w:val="0"/>
          <w:sz w:val="24"/>
          <w:szCs w:val="24"/>
          <w:bdr w:val="none" w:sz="0" w:space="0" w:color="auto" w:frame="1"/>
          <w14:ligatures w14:val="none"/>
        </w:rPr>
        <w:t xml:space="preserve">Wage Rate Determinations must be obtained through the Office of Community Development.  </w:t>
      </w:r>
      <w:r w:rsidRPr="00E474CB">
        <w:rPr>
          <w:rFonts w:eastAsia="Times New Roman" w:cstheme="minorHAnsi"/>
          <w:color w:val="000E14"/>
          <w:kern w:val="0"/>
          <w:sz w:val="24"/>
          <w:szCs w:val="24"/>
          <w14:ligatures w14:val="none"/>
        </w:rPr>
        <w:t> </w:t>
      </w:r>
    </w:p>
    <w:p w14:paraId="1B92894F" w14:textId="5E179AE0" w:rsidR="00C13B76" w:rsidRPr="009748AF" w:rsidRDefault="00C13B76" w:rsidP="00C13B76">
      <w:pPr>
        <w:pStyle w:val="ListParagraph"/>
        <w:numPr>
          <w:ilvl w:val="0"/>
          <w:numId w:val="11"/>
        </w:numPr>
        <w:rPr>
          <w:rFonts w:cstheme="minorHAnsi"/>
          <w:sz w:val="24"/>
          <w:szCs w:val="24"/>
        </w:rPr>
      </w:pPr>
      <w:r w:rsidRPr="009748AF">
        <w:rPr>
          <w:rFonts w:cstheme="minorHAnsi"/>
          <w:sz w:val="24"/>
          <w:szCs w:val="24"/>
        </w:rPr>
        <w:t xml:space="preserve">The GA will submit </w:t>
      </w:r>
      <w:hyperlink r:id="rId7" w:history="1">
        <w:r w:rsidRPr="00CD0AB8">
          <w:rPr>
            <w:rStyle w:val="Hyperlink"/>
            <w:rFonts w:cstheme="minorHAnsi"/>
            <w:sz w:val="24"/>
            <w:szCs w:val="24"/>
          </w:rPr>
          <w:t>SF308</w:t>
        </w:r>
      </w:hyperlink>
      <w:r w:rsidR="00EC7404">
        <w:rPr>
          <w:rFonts w:cstheme="minorHAnsi"/>
          <w:sz w:val="24"/>
          <w:szCs w:val="24"/>
        </w:rPr>
        <w:t xml:space="preserve"> – Request for Wage Request Determination</w:t>
      </w:r>
      <w:r w:rsidR="008846A7">
        <w:rPr>
          <w:rFonts w:cstheme="minorHAnsi"/>
          <w:sz w:val="24"/>
          <w:szCs w:val="24"/>
        </w:rPr>
        <w:t xml:space="preserve"> </w:t>
      </w:r>
      <w:r w:rsidRPr="009748AF">
        <w:rPr>
          <w:rFonts w:cstheme="minorHAnsi"/>
          <w:sz w:val="24"/>
          <w:szCs w:val="24"/>
        </w:rPr>
        <w:t xml:space="preserve">to the GM a minimum of </w:t>
      </w:r>
      <w:r>
        <w:rPr>
          <w:rFonts w:cstheme="minorHAnsi"/>
          <w:sz w:val="24"/>
          <w:szCs w:val="24"/>
        </w:rPr>
        <w:t>3 weeks</w:t>
      </w:r>
      <w:r w:rsidRPr="009748AF">
        <w:rPr>
          <w:rFonts w:cstheme="minorHAnsi"/>
          <w:sz w:val="24"/>
          <w:szCs w:val="24"/>
        </w:rPr>
        <w:t xml:space="preserve"> prior to the bid advertisement.  This form requests wage rates and provides dates of the bid advertisement and the bid opening.</w:t>
      </w:r>
    </w:p>
    <w:p w14:paraId="5FAA510C" w14:textId="50FB2D2C" w:rsidR="00C13B76" w:rsidRDefault="00C13B76" w:rsidP="00C13B76">
      <w:pPr>
        <w:pStyle w:val="ListParagraph"/>
        <w:numPr>
          <w:ilvl w:val="0"/>
          <w:numId w:val="11"/>
        </w:numPr>
        <w:rPr>
          <w:rFonts w:cstheme="minorHAnsi"/>
          <w:sz w:val="24"/>
          <w:szCs w:val="24"/>
        </w:rPr>
      </w:pPr>
      <w:r w:rsidRPr="008A03CC">
        <w:rPr>
          <w:rFonts w:cstheme="minorHAnsi"/>
          <w:sz w:val="24"/>
          <w:szCs w:val="24"/>
        </w:rPr>
        <w:t>SF308</w:t>
      </w:r>
      <w:r w:rsidR="00C06636" w:rsidRPr="008A03CC">
        <w:rPr>
          <w:rFonts w:cstheme="minorHAnsi"/>
          <w:sz w:val="24"/>
          <w:szCs w:val="24"/>
        </w:rPr>
        <w:t xml:space="preserve"> </w:t>
      </w:r>
      <w:r w:rsidRPr="008A03CC">
        <w:rPr>
          <w:rFonts w:cstheme="minorHAnsi"/>
          <w:sz w:val="24"/>
          <w:szCs w:val="24"/>
        </w:rPr>
        <w:t>will</w:t>
      </w:r>
      <w:r w:rsidRPr="009748AF">
        <w:rPr>
          <w:rFonts w:cstheme="minorHAnsi"/>
          <w:sz w:val="24"/>
          <w:szCs w:val="24"/>
        </w:rPr>
        <w:t xml:space="preserve"> be accompanied by</w:t>
      </w:r>
      <w:r w:rsidR="00B0325C">
        <w:rPr>
          <w:rFonts w:cstheme="minorHAnsi"/>
          <w:sz w:val="24"/>
          <w:szCs w:val="24"/>
        </w:rPr>
        <w:t>:</w:t>
      </w:r>
    </w:p>
    <w:p w14:paraId="23F41FCA" w14:textId="2151DE1C" w:rsidR="00C13B76" w:rsidRPr="00E474CB" w:rsidRDefault="00C13B76" w:rsidP="00C13B76">
      <w:pPr>
        <w:pStyle w:val="ListParagraph"/>
        <w:numPr>
          <w:ilvl w:val="1"/>
          <w:numId w:val="11"/>
        </w:numPr>
        <w:rPr>
          <w:rFonts w:cstheme="minorHAnsi"/>
          <w:sz w:val="24"/>
          <w:szCs w:val="24"/>
        </w:rPr>
      </w:pPr>
      <w:r>
        <w:rPr>
          <w:rFonts w:cstheme="minorHAnsi"/>
          <w:sz w:val="24"/>
          <w:szCs w:val="24"/>
        </w:rPr>
        <w:t xml:space="preserve">Copy of Table of Contents for the Bid Packet with the page numbers </w:t>
      </w:r>
      <w:r w:rsidR="00B0325C">
        <w:rPr>
          <w:rFonts w:cstheme="minorHAnsi"/>
          <w:sz w:val="24"/>
          <w:szCs w:val="24"/>
        </w:rPr>
        <w:t xml:space="preserve">where </w:t>
      </w:r>
      <w:r>
        <w:rPr>
          <w:rFonts w:cstheme="minorHAnsi"/>
          <w:sz w:val="24"/>
          <w:szCs w:val="24"/>
        </w:rPr>
        <w:t>the DCEO required documents are located.</w:t>
      </w:r>
    </w:p>
    <w:p w14:paraId="67744778" w14:textId="09D73EE9" w:rsidR="00C13B76" w:rsidRPr="009748AF" w:rsidRDefault="00C13B76" w:rsidP="00C13B76">
      <w:pPr>
        <w:pStyle w:val="ListParagraph"/>
        <w:numPr>
          <w:ilvl w:val="1"/>
          <w:numId w:val="11"/>
        </w:numPr>
        <w:rPr>
          <w:rFonts w:cstheme="minorHAnsi"/>
          <w:sz w:val="24"/>
          <w:szCs w:val="24"/>
        </w:rPr>
      </w:pPr>
      <w:r>
        <w:rPr>
          <w:rFonts w:cstheme="minorHAnsi"/>
          <w:sz w:val="24"/>
          <w:szCs w:val="24"/>
        </w:rPr>
        <w:t>T</w:t>
      </w:r>
      <w:r w:rsidRPr="009748AF">
        <w:rPr>
          <w:rFonts w:cstheme="minorHAnsi"/>
          <w:sz w:val="24"/>
          <w:szCs w:val="24"/>
        </w:rPr>
        <w:t xml:space="preserve">he draft </w:t>
      </w:r>
      <w:hyperlink r:id="rId8" w:history="1">
        <w:r w:rsidRPr="00CD0AB8">
          <w:rPr>
            <w:rStyle w:val="Hyperlink"/>
            <w:rFonts w:cstheme="minorHAnsi"/>
            <w:sz w:val="24"/>
            <w:szCs w:val="24"/>
          </w:rPr>
          <w:t>Invitation for Bids</w:t>
        </w:r>
      </w:hyperlink>
      <w:r w:rsidRPr="009748AF">
        <w:rPr>
          <w:rFonts w:cstheme="minorHAnsi"/>
          <w:sz w:val="24"/>
          <w:szCs w:val="24"/>
        </w:rPr>
        <w:t xml:space="preserve"> along with the location of where it is to be published.  The draft Invitation must include a specific description that matches </w:t>
      </w:r>
      <w:r w:rsidR="0064220F">
        <w:rPr>
          <w:rFonts w:cstheme="minorHAnsi"/>
          <w:sz w:val="24"/>
          <w:szCs w:val="24"/>
        </w:rPr>
        <w:t>Exhibit A</w:t>
      </w:r>
      <w:r w:rsidRPr="009748AF">
        <w:rPr>
          <w:rFonts w:cstheme="minorHAnsi"/>
          <w:sz w:val="24"/>
          <w:szCs w:val="24"/>
        </w:rPr>
        <w:t xml:space="preserve"> of the Executed Grant Agreement</w:t>
      </w:r>
      <w:r w:rsidR="0064220F">
        <w:rPr>
          <w:rFonts w:cstheme="minorHAnsi"/>
          <w:sz w:val="24"/>
          <w:szCs w:val="24"/>
        </w:rPr>
        <w:t xml:space="preserve"> as copied from the </w:t>
      </w:r>
      <w:r w:rsidRPr="009748AF">
        <w:rPr>
          <w:rFonts w:cstheme="minorHAnsi"/>
          <w:sz w:val="24"/>
          <w:szCs w:val="24"/>
        </w:rPr>
        <w:t xml:space="preserve">Environmental Release Letter.  </w:t>
      </w:r>
    </w:p>
    <w:p w14:paraId="67107421" w14:textId="77777777" w:rsidR="008A03CC" w:rsidRDefault="00C13B76" w:rsidP="00C13B76">
      <w:pPr>
        <w:pStyle w:val="ListParagraph"/>
        <w:numPr>
          <w:ilvl w:val="0"/>
          <w:numId w:val="11"/>
        </w:numPr>
        <w:rPr>
          <w:rFonts w:cstheme="minorHAnsi"/>
          <w:sz w:val="24"/>
          <w:szCs w:val="24"/>
        </w:rPr>
      </w:pPr>
      <w:r w:rsidRPr="00E474CB">
        <w:rPr>
          <w:rFonts w:cstheme="minorHAnsi"/>
          <w:sz w:val="24"/>
          <w:szCs w:val="24"/>
        </w:rPr>
        <w:t xml:space="preserve">GM reviews </w:t>
      </w:r>
      <w:r>
        <w:rPr>
          <w:rFonts w:cstheme="minorHAnsi"/>
          <w:sz w:val="24"/>
          <w:szCs w:val="24"/>
        </w:rPr>
        <w:t xml:space="preserve">draft Invitation for Bids </w:t>
      </w:r>
      <w:r w:rsidRPr="00E474CB">
        <w:rPr>
          <w:rFonts w:cstheme="minorHAnsi"/>
          <w:sz w:val="24"/>
          <w:szCs w:val="24"/>
        </w:rPr>
        <w:t xml:space="preserve">to assure scope matches the Grant Agreement/Environmental Release. </w:t>
      </w:r>
    </w:p>
    <w:p w14:paraId="27780E62" w14:textId="77777777" w:rsidR="008A03CC" w:rsidRDefault="008A03CC" w:rsidP="00C13B76">
      <w:pPr>
        <w:pStyle w:val="ListParagraph"/>
        <w:numPr>
          <w:ilvl w:val="0"/>
          <w:numId w:val="11"/>
        </w:numPr>
        <w:rPr>
          <w:rFonts w:cstheme="minorHAnsi"/>
          <w:sz w:val="24"/>
          <w:szCs w:val="24"/>
        </w:rPr>
      </w:pPr>
      <w:r>
        <w:rPr>
          <w:rFonts w:cstheme="minorHAnsi"/>
          <w:sz w:val="24"/>
          <w:szCs w:val="24"/>
        </w:rPr>
        <w:t>GM reviews Table of Contents to ensure all required documents will be in the bid packet.</w:t>
      </w:r>
    </w:p>
    <w:p w14:paraId="72E6C48C" w14:textId="3228D014" w:rsidR="00C13B76" w:rsidRDefault="008A03CC" w:rsidP="00C13B76">
      <w:pPr>
        <w:pStyle w:val="ListParagraph"/>
        <w:numPr>
          <w:ilvl w:val="0"/>
          <w:numId w:val="11"/>
        </w:numPr>
        <w:rPr>
          <w:rFonts w:cstheme="minorHAnsi"/>
          <w:sz w:val="24"/>
          <w:szCs w:val="24"/>
        </w:rPr>
      </w:pPr>
      <w:r>
        <w:rPr>
          <w:rFonts w:cstheme="minorHAnsi"/>
          <w:sz w:val="24"/>
          <w:szCs w:val="24"/>
        </w:rPr>
        <w:t>GM issues courtesy copy of Wage Rate Determination for bid advertisement.</w:t>
      </w:r>
      <w:r w:rsidR="00C13B76" w:rsidRPr="00E474CB">
        <w:rPr>
          <w:rFonts w:cstheme="minorHAnsi"/>
          <w:sz w:val="24"/>
          <w:szCs w:val="24"/>
        </w:rPr>
        <w:t xml:space="preserve"> </w:t>
      </w:r>
    </w:p>
    <w:p w14:paraId="2CC41D4F" w14:textId="77777777" w:rsidR="0097467B" w:rsidRDefault="00C13B76" w:rsidP="0097467B">
      <w:pPr>
        <w:pStyle w:val="ListParagraph"/>
        <w:numPr>
          <w:ilvl w:val="0"/>
          <w:numId w:val="11"/>
        </w:numPr>
        <w:rPr>
          <w:rFonts w:cstheme="minorHAnsi"/>
          <w:sz w:val="24"/>
          <w:szCs w:val="24"/>
        </w:rPr>
      </w:pPr>
      <w:r w:rsidRPr="00E474CB">
        <w:rPr>
          <w:rFonts w:cstheme="minorHAnsi"/>
          <w:sz w:val="24"/>
          <w:szCs w:val="24"/>
        </w:rPr>
        <w:t>GM marks personal calendar for date</w:t>
      </w:r>
      <w:r w:rsidR="008A03CC">
        <w:rPr>
          <w:rFonts w:cstheme="minorHAnsi"/>
          <w:sz w:val="24"/>
          <w:szCs w:val="24"/>
        </w:rPr>
        <w:t xml:space="preserve"> of the bid opening.  </w:t>
      </w:r>
      <w:r w:rsidR="0097467B">
        <w:rPr>
          <w:rFonts w:cstheme="minorHAnsi"/>
          <w:sz w:val="24"/>
          <w:szCs w:val="24"/>
        </w:rPr>
        <w:t>Disburses Wage Rate Determination on the day of the bid opening.  This WRD</w:t>
      </w:r>
      <w:r w:rsidRPr="00E474CB">
        <w:rPr>
          <w:rFonts w:cstheme="minorHAnsi"/>
          <w:sz w:val="24"/>
          <w:szCs w:val="24"/>
        </w:rPr>
        <w:t xml:space="preserve"> </w:t>
      </w:r>
      <w:r w:rsidR="0097467B">
        <w:rPr>
          <w:rFonts w:cstheme="minorHAnsi"/>
          <w:sz w:val="24"/>
          <w:szCs w:val="24"/>
        </w:rPr>
        <w:t xml:space="preserve">is considered “locked-in” unless the contract is not executed within 90 days.  </w:t>
      </w:r>
    </w:p>
    <w:p w14:paraId="615F722C" w14:textId="310F496B" w:rsidR="00C13B76" w:rsidRPr="0074551D" w:rsidRDefault="00C13B76" w:rsidP="00C13B76">
      <w:pPr>
        <w:pStyle w:val="ListParagraph"/>
        <w:numPr>
          <w:ilvl w:val="0"/>
          <w:numId w:val="1"/>
        </w:numPr>
        <w:rPr>
          <w:rFonts w:cstheme="minorHAnsi"/>
          <w:sz w:val="24"/>
          <w:szCs w:val="24"/>
        </w:rPr>
      </w:pPr>
      <w:r w:rsidRPr="00244681">
        <w:rPr>
          <w:rFonts w:cstheme="minorHAnsi"/>
          <w:sz w:val="24"/>
          <w:szCs w:val="24"/>
        </w:rPr>
        <w:t xml:space="preserve">Bid Openings must be scheduled a minimum of 30 days after the availability of bid packages and </w:t>
      </w:r>
      <w:r w:rsidRPr="00244681">
        <w:rPr>
          <w:rFonts w:cstheme="minorHAnsi"/>
          <w:i/>
          <w:iCs/>
          <w:sz w:val="24"/>
          <w:szCs w:val="24"/>
        </w:rPr>
        <w:t xml:space="preserve">cannot be held on a Friday or legal federal </w:t>
      </w:r>
      <w:r w:rsidR="008846A7">
        <w:rPr>
          <w:rFonts w:cstheme="minorHAnsi"/>
          <w:i/>
          <w:iCs/>
          <w:sz w:val="24"/>
          <w:szCs w:val="24"/>
        </w:rPr>
        <w:t xml:space="preserve">or state </w:t>
      </w:r>
      <w:r w:rsidRPr="00244681">
        <w:rPr>
          <w:rFonts w:cstheme="minorHAnsi"/>
          <w:i/>
          <w:iCs/>
          <w:sz w:val="24"/>
          <w:szCs w:val="24"/>
        </w:rPr>
        <w:t>Holiday.</w:t>
      </w:r>
    </w:p>
    <w:p w14:paraId="7FA30CB0" w14:textId="6C0557E0" w:rsidR="0074551D" w:rsidRPr="00244681" w:rsidRDefault="0074551D" w:rsidP="00C13B76">
      <w:pPr>
        <w:pStyle w:val="ListParagraph"/>
        <w:numPr>
          <w:ilvl w:val="0"/>
          <w:numId w:val="1"/>
        </w:numPr>
        <w:rPr>
          <w:rFonts w:cstheme="minorHAnsi"/>
          <w:sz w:val="24"/>
          <w:szCs w:val="24"/>
        </w:rPr>
      </w:pPr>
      <w:r>
        <w:rPr>
          <w:rFonts w:cstheme="minorHAnsi"/>
          <w:sz w:val="24"/>
          <w:szCs w:val="24"/>
        </w:rPr>
        <w:t xml:space="preserve">The </w:t>
      </w:r>
      <w:hyperlink r:id="rId9" w:history="1">
        <w:r w:rsidRPr="00CD0AB8">
          <w:rPr>
            <w:rStyle w:val="Hyperlink"/>
            <w:rFonts w:cstheme="minorHAnsi"/>
            <w:sz w:val="24"/>
            <w:szCs w:val="24"/>
          </w:rPr>
          <w:t>Notice of Award</w:t>
        </w:r>
        <w:r w:rsidR="009D407F" w:rsidRPr="00CD0AB8">
          <w:rPr>
            <w:rStyle w:val="Hyperlink"/>
            <w:rFonts w:cstheme="minorHAnsi"/>
            <w:sz w:val="24"/>
            <w:szCs w:val="24"/>
          </w:rPr>
          <w:t xml:space="preserve"> </w:t>
        </w:r>
        <w:r w:rsidR="00F409C1" w:rsidRPr="00CD0AB8">
          <w:rPr>
            <w:rStyle w:val="Hyperlink"/>
            <w:rFonts w:cstheme="minorHAnsi"/>
            <w:sz w:val="24"/>
            <w:szCs w:val="24"/>
          </w:rPr>
          <w:t>to Contractors</w:t>
        </w:r>
      </w:hyperlink>
      <w:r w:rsidR="00F409C1" w:rsidRPr="00CD0AB8">
        <w:rPr>
          <w:rFonts w:cstheme="minorHAnsi"/>
          <w:sz w:val="24"/>
          <w:szCs w:val="24"/>
        </w:rPr>
        <w:t xml:space="preserve"> </w:t>
      </w:r>
      <w:r w:rsidR="009D407F" w:rsidRPr="00CD0AB8">
        <w:rPr>
          <w:rFonts w:cstheme="minorHAnsi"/>
          <w:sz w:val="24"/>
          <w:szCs w:val="24"/>
        </w:rPr>
        <w:t>(not NOCA)</w:t>
      </w:r>
      <w:r>
        <w:rPr>
          <w:rFonts w:cstheme="minorHAnsi"/>
          <w:sz w:val="24"/>
          <w:szCs w:val="24"/>
        </w:rPr>
        <w:t xml:space="preserve"> must be given within 30 days of the bid opening to the lowest responsible bidder. </w:t>
      </w:r>
    </w:p>
    <w:p w14:paraId="25ABF8AC" w14:textId="28A306D7" w:rsidR="00C13B76" w:rsidRPr="00000C98" w:rsidRDefault="00C13B76" w:rsidP="00C13B76">
      <w:pPr>
        <w:pStyle w:val="ListParagraph"/>
        <w:numPr>
          <w:ilvl w:val="0"/>
          <w:numId w:val="1"/>
        </w:numPr>
        <w:rPr>
          <w:rFonts w:cstheme="minorHAnsi"/>
          <w:sz w:val="24"/>
          <w:szCs w:val="24"/>
        </w:rPr>
      </w:pPr>
      <w:r w:rsidRPr="00000C98">
        <w:rPr>
          <w:rFonts w:eastAsia="Times New Roman" w:cstheme="minorHAnsi"/>
          <w:kern w:val="0"/>
          <w:sz w:val="24"/>
          <w:szCs w:val="24"/>
          <w14:ligatures w14:val="none"/>
        </w:rPr>
        <w:t xml:space="preserve">If the contract is not </w:t>
      </w:r>
      <w:r w:rsidR="0074551D">
        <w:rPr>
          <w:rFonts w:eastAsia="Times New Roman" w:cstheme="minorHAnsi"/>
          <w:kern w:val="0"/>
          <w:sz w:val="24"/>
          <w:szCs w:val="24"/>
          <w14:ligatures w14:val="none"/>
        </w:rPr>
        <w:t>executed (both parties have signed)</w:t>
      </w:r>
      <w:r w:rsidRPr="00000C98">
        <w:rPr>
          <w:rFonts w:eastAsia="Times New Roman" w:cstheme="minorHAnsi"/>
          <w:kern w:val="0"/>
          <w:sz w:val="24"/>
          <w:szCs w:val="24"/>
          <w14:ligatures w14:val="none"/>
        </w:rPr>
        <w:t xml:space="preserve"> within 90 days of the bid opening and/or if construction is not started within 90 days of the contract award date a new wage rate determination must be requested</w:t>
      </w:r>
      <w:r w:rsidR="0097467B">
        <w:rPr>
          <w:rFonts w:eastAsia="Times New Roman" w:cstheme="minorHAnsi"/>
          <w:kern w:val="0"/>
          <w:sz w:val="24"/>
          <w:szCs w:val="24"/>
          <w14:ligatures w14:val="none"/>
        </w:rPr>
        <w:t xml:space="preserve">, </w:t>
      </w:r>
      <w:r w:rsidRPr="00000C98">
        <w:rPr>
          <w:rFonts w:eastAsia="Times New Roman" w:cstheme="minorHAnsi"/>
          <w:kern w:val="0"/>
          <w:sz w:val="24"/>
          <w:szCs w:val="24"/>
          <w14:ligatures w14:val="none"/>
        </w:rPr>
        <w:t>utilized</w:t>
      </w:r>
      <w:r w:rsidR="0097467B">
        <w:rPr>
          <w:rFonts w:eastAsia="Times New Roman" w:cstheme="minorHAnsi"/>
          <w:kern w:val="0"/>
          <w:sz w:val="24"/>
          <w:szCs w:val="24"/>
          <w14:ligatures w14:val="none"/>
        </w:rPr>
        <w:t xml:space="preserve"> and added to the executed contract.</w:t>
      </w:r>
    </w:p>
    <w:p w14:paraId="669F868C" w14:textId="686476A3" w:rsidR="00CD2915" w:rsidRPr="00F409C1" w:rsidRDefault="00C13B76" w:rsidP="00F409C1">
      <w:pPr>
        <w:pStyle w:val="ListParagraph"/>
        <w:numPr>
          <w:ilvl w:val="0"/>
          <w:numId w:val="1"/>
        </w:numPr>
        <w:textAlignment w:val="baseline"/>
        <w:rPr>
          <w:rFonts w:cstheme="minorHAnsi"/>
          <w:sz w:val="24"/>
          <w:szCs w:val="24"/>
        </w:rPr>
      </w:pPr>
      <w:r w:rsidRPr="00000C98">
        <w:rPr>
          <w:rFonts w:eastAsia="Times New Roman" w:cstheme="minorHAnsi"/>
          <w:color w:val="000E14"/>
          <w:kern w:val="0"/>
          <w:sz w:val="24"/>
          <w:szCs w:val="24"/>
          <w:bdr w:val="none" w:sz="0" w:space="0" w:color="auto" w:frame="1"/>
          <w14:ligatures w14:val="none"/>
        </w:rPr>
        <w:t>If a Classification is missing from the Wage Rate Determination, the Grantee, Engineer, or other administrative agency IS NOT allowed to pull Wage Rate Determinations for other Categories in which the missing Crafts/Classifications may be found. </w:t>
      </w:r>
      <w:r w:rsidRPr="00000C98">
        <w:rPr>
          <w:rFonts w:eastAsia="Times New Roman" w:cstheme="minorHAnsi"/>
          <w:color w:val="000E14"/>
          <w:kern w:val="0"/>
          <w:sz w:val="24"/>
          <w:szCs w:val="24"/>
          <w14:ligatures w14:val="none"/>
        </w:rPr>
        <w:t xml:space="preserve"> </w:t>
      </w:r>
      <w:r w:rsidRPr="00000C98">
        <w:rPr>
          <w:rFonts w:eastAsia="Times New Roman" w:cstheme="minorHAnsi"/>
          <w:color w:val="000E14"/>
          <w:kern w:val="0"/>
          <w:sz w:val="24"/>
          <w:szCs w:val="24"/>
          <w:bdr w:val="none" w:sz="0" w:space="0" w:color="auto" w:frame="1"/>
          <w14:ligatures w14:val="none"/>
        </w:rPr>
        <w:t xml:space="preserve">The GA with the Contractor must send form </w:t>
      </w:r>
      <w:hyperlink r:id="rId10" w:history="1">
        <w:r w:rsidRPr="00CD0AB8">
          <w:rPr>
            <w:rStyle w:val="Hyperlink"/>
            <w:rFonts w:eastAsia="Times New Roman" w:cstheme="minorHAnsi"/>
            <w:kern w:val="0"/>
            <w:sz w:val="24"/>
            <w:szCs w:val="24"/>
            <w:bdr w:val="none" w:sz="0" w:space="0" w:color="auto" w:frame="1"/>
            <w14:ligatures w14:val="none"/>
          </w:rPr>
          <w:t>SF1444</w:t>
        </w:r>
      </w:hyperlink>
      <w:r w:rsidRPr="00000C98">
        <w:rPr>
          <w:rFonts w:eastAsia="Times New Roman" w:cstheme="minorHAnsi"/>
          <w:color w:val="000E14"/>
          <w:kern w:val="0"/>
          <w:sz w:val="24"/>
          <w:szCs w:val="24"/>
          <w:bdr w:val="none" w:sz="0" w:space="0" w:color="auto" w:frame="1"/>
          <w14:ligatures w14:val="none"/>
        </w:rPr>
        <w:t xml:space="preserve"> to </w:t>
      </w:r>
      <w:r w:rsidRPr="00000C98">
        <w:rPr>
          <w:sz w:val="24"/>
          <w:szCs w:val="24"/>
        </w:rPr>
        <w:t xml:space="preserve">the GM </w:t>
      </w:r>
      <w:r w:rsidRPr="00000C98">
        <w:rPr>
          <w:rFonts w:eastAsia="Times New Roman" w:cstheme="minorHAnsi"/>
          <w:color w:val="000E14"/>
          <w:kern w:val="0"/>
          <w:sz w:val="24"/>
          <w:szCs w:val="24"/>
          <w:bdr w:val="none" w:sz="0" w:space="0" w:color="auto" w:frame="1"/>
          <w14:ligatures w14:val="none"/>
        </w:rPr>
        <w:t>to request a Conformance</w:t>
      </w:r>
      <w:r w:rsidRPr="00000C98">
        <w:rPr>
          <w:rFonts w:eastAsia="Times New Roman" w:cstheme="minorHAnsi"/>
          <w:color w:val="000E14"/>
          <w:kern w:val="0"/>
          <w:sz w:val="24"/>
          <w:szCs w:val="24"/>
          <w14:ligatures w14:val="none"/>
        </w:rPr>
        <w:t xml:space="preserve"> after the preconstruction conference and within 30 days of the construction start date (defined as the first day of the first payroll)</w:t>
      </w:r>
      <w:r w:rsidRPr="00000C98">
        <w:rPr>
          <w:rFonts w:eastAsia="Times New Roman" w:cstheme="minorHAnsi"/>
          <w:color w:val="000E14"/>
          <w:kern w:val="0"/>
          <w:sz w:val="24"/>
          <w:szCs w:val="24"/>
          <w:bdr w:val="none" w:sz="0" w:space="0" w:color="auto" w:frame="1"/>
          <w14:ligatures w14:val="none"/>
        </w:rPr>
        <w:t xml:space="preserve">.  </w:t>
      </w:r>
      <w:r w:rsidRPr="00000C98">
        <w:rPr>
          <w:rFonts w:cstheme="minorHAnsi"/>
          <w:sz w:val="24"/>
          <w:szCs w:val="24"/>
        </w:rPr>
        <w:t>The GM will forward</w:t>
      </w:r>
      <w:r w:rsidR="00E13B1E">
        <w:rPr>
          <w:rFonts w:cstheme="minorHAnsi"/>
          <w:sz w:val="24"/>
          <w:szCs w:val="24"/>
        </w:rPr>
        <w:t xml:space="preserve">  </w:t>
      </w:r>
      <w:r w:rsidR="004346A9">
        <w:rPr>
          <w:rFonts w:cstheme="minorHAnsi"/>
          <w:sz w:val="24"/>
          <w:szCs w:val="24"/>
        </w:rPr>
        <w:t>SF</w:t>
      </w:r>
      <w:r w:rsidR="00E13B1E">
        <w:rPr>
          <w:rFonts w:cstheme="minorHAnsi"/>
          <w:sz w:val="24"/>
          <w:szCs w:val="24"/>
        </w:rPr>
        <w:t>1444 along with the applicable WRD</w:t>
      </w:r>
      <w:r w:rsidRPr="00000C98">
        <w:rPr>
          <w:rFonts w:cstheme="minorHAnsi"/>
          <w:sz w:val="24"/>
          <w:szCs w:val="24"/>
        </w:rPr>
        <w:t xml:space="preserve"> to DOL</w:t>
      </w:r>
      <w:r w:rsidR="00E13B1E">
        <w:rPr>
          <w:rFonts w:cstheme="minorHAnsi"/>
          <w:sz w:val="24"/>
          <w:szCs w:val="24"/>
        </w:rPr>
        <w:t xml:space="preserve"> at </w:t>
      </w:r>
      <w:hyperlink r:id="rId11" w:history="1">
        <w:r w:rsidR="00E13B1E" w:rsidRPr="00693A48">
          <w:rPr>
            <w:rStyle w:val="Hyperlink"/>
            <w:rFonts w:cstheme="minorHAnsi"/>
            <w:sz w:val="24"/>
            <w:szCs w:val="24"/>
          </w:rPr>
          <w:t>DBAconformance@dol.gov</w:t>
        </w:r>
      </w:hyperlink>
      <w:r w:rsidR="00E13B1E">
        <w:rPr>
          <w:rFonts w:cstheme="minorHAnsi"/>
          <w:sz w:val="24"/>
          <w:szCs w:val="24"/>
        </w:rPr>
        <w:t xml:space="preserve">. </w:t>
      </w:r>
      <w:r w:rsidRPr="00000C98">
        <w:rPr>
          <w:rFonts w:cstheme="minorHAnsi"/>
          <w:sz w:val="24"/>
          <w:szCs w:val="24"/>
        </w:rPr>
        <w:t xml:space="preserve">Once information is received from DOL, the GM will send to GA for disbursement to the Contractor.  </w:t>
      </w:r>
    </w:p>
    <w:p w14:paraId="3E4A0176" w14:textId="77777777" w:rsidR="009C43E3" w:rsidRDefault="009C43E3" w:rsidP="0097467B">
      <w:pPr>
        <w:spacing w:after="240"/>
        <w:textAlignment w:val="baseline"/>
        <w:outlineLvl w:val="1"/>
        <w:rPr>
          <w:rFonts w:eastAsia="Times New Roman" w:cstheme="minorHAnsi"/>
          <w:b/>
          <w:bCs/>
          <w:color w:val="193A4D"/>
          <w:kern w:val="0"/>
          <w:sz w:val="24"/>
          <w:szCs w:val="24"/>
          <w:u w:val="single"/>
          <w14:ligatures w14:val="none"/>
        </w:rPr>
      </w:pPr>
    </w:p>
    <w:p w14:paraId="4874F4D9" w14:textId="77777777" w:rsidR="009C43E3" w:rsidRDefault="009C43E3" w:rsidP="0097467B">
      <w:pPr>
        <w:spacing w:after="240"/>
        <w:textAlignment w:val="baseline"/>
        <w:outlineLvl w:val="1"/>
        <w:rPr>
          <w:rFonts w:eastAsia="Times New Roman" w:cstheme="minorHAnsi"/>
          <w:b/>
          <w:bCs/>
          <w:color w:val="193A4D"/>
          <w:kern w:val="0"/>
          <w:sz w:val="24"/>
          <w:szCs w:val="24"/>
          <w:u w:val="single"/>
          <w14:ligatures w14:val="none"/>
        </w:rPr>
      </w:pPr>
    </w:p>
    <w:p w14:paraId="7CE1056C" w14:textId="77777777" w:rsidR="009C43E3" w:rsidRDefault="009C43E3" w:rsidP="0097467B">
      <w:pPr>
        <w:spacing w:after="240"/>
        <w:textAlignment w:val="baseline"/>
        <w:outlineLvl w:val="1"/>
        <w:rPr>
          <w:rFonts w:eastAsia="Times New Roman" w:cstheme="minorHAnsi"/>
          <w:b/>
          <w:bCs/>
          <w:color w:val="193A4D"/>
          <w:kern w:val="0"/>
          <w:sz w:val="24"/>
          <w:szCs w:val="24"/>
          <w:u w:val="single"/>
          <w14:ligatures w14:val="none"/>
        </w:rPr>
      </w:pPr>
    </w:p>
    <w:p w14:paraId="5E536102" w14:textId="49E1F782" w:rsidR="00356AAC" w:rsidRPr="00356AAC" w:rsidRDefault="00237E11" w:rsidP="0097467B">
      <w:pPr>
        <w:spacing w:after="240"/>
        <w:textAlignment w:val="baseline"/>
        <w:outlineLvl w:val="1"/>
        <w:rPr>
          <w:rFonts w:eastAsia="Times New Roman" w:cstheme="minorHAnsi"/>
          <w:b/>
          <w:bCs/>
          <w:color w:val="193A4D"/>
          <w:kern w:val="0"/>
          <w:sz w:val="24"/>
          <w:szCs w:val="24"/>
          <w:u w:val="single"/>
          <w14:ligatures w14:val="none"/>
        </w:rPr>
      </w:pPr>
      <w:r w:rsidRPr="00356AAC">
        <w:rPr>
          <w:rFonts w:eastAsia="Times New Roman" w:cstheme="minorHAnsi"/>
          <w:b/>
          <w:bCs/>
          <w:color w:val="193A4D"/>
          <w:kern w:val="0"/>
          <w:sz w:val="24"/>
          <w:szCs w:val="24"/>
          <w:u w:val="single"/>
          <w14:ligatures w14:val="none"/>
        </w:rPr>
        <w:lastRenderedPageBreak/>
        <w:t>Bid Process</w:t>
      </w:r>
    </w:p>
    <w:p w14:paraId="5B2571EB" w14:textId="595F6164" w:rsidR="00463AB7" w:rsidRDefault="0097467B" w:rsidP="00356AAC">
      <w:pPr>
        <w:contextualSpacing/>
        <w:textAlignment w:val="baseline"/>
        <w:rPr>
          <w:rFonts w:eastAsia="Times New Roman" w:cstheme="minorHAnsi"/>
          <w:color w:val="000E14"/>
          <w:kern w:val="0"/>
          <w:sz w:val="24"/>
          <w:szCs w:val="24"/>
          <w14:ligatures w14:val="none"/>
        </w:rPr>
      </w:pPr>
      <w:r>
        <w:rPr>
          <w:rFonts w:eastAsia="Times New Roman" w:cstheme="minorHAnsi"/>
          <w:color w:val="000E14"/>
          <w:kern w:val="0"/>
          <w:sz w:val="24"/>
          <w:szCs w:val="24"/>
          <w14:ligatures w14:val="none"/>
        </w:rPr>
        <w:t>Language/Verbiage in t</w:t>
      </w:r>
      <w:r w:rsidR="00463AB7">
        <w:rPr>
          <w:rFonts w:eastAsia="Times New Roman" w:cstheme="minorHAnsi"/>
          <w:color w:val="000E14"/>
          <w:kern w:val="0"/>
          <w:sz w:val="24"/>
          <w:szCs w:val="24"/>
          <w14:ligatures w14:val="none"/>
        </w:rPr>
        <w:t xml:space="preserve">he Invitation for Bids Template must be </w:t>
      </w:r>
      <w:r>
        <w:rPr>
          <w:rFonts w:eastAsia="Times New Roman" w:cstheme="minorHAnsi"/>
          <w:color w:val="000E14"/>
          <w:kern w:val="0"/>
          <w:sz w:val="24"/>
          <w:szCs w:val="24"/>
          <w14:ligatures w14:val="none"/>
        </w:rPr>
        <w:t xml:space="preserve">included </w:t>
      </w:r>
      <w:r w:rsidR="00463AB7">
        <w:rPr>
          <w:rFonts w:eastAsia="Times New Roman" w:cstheme="minorHAnsi"/>
          <w:color w:val="000E14"/>
          <w:kern w:val="0"/>
          <w:sz w:val="24"/>
          <w:szCs w:val="24"/>
          <w14:ligatures w14:val="none"/>
        </w:rPr>
        <w:t xml:space="preserve">for the </w:t>
      </w:r>
      <w:r w:rsidR="00463AB7" w:rsidRPr="00B0325C">
        <w:rPr>
          <w:rFonts w:eastAsia="Times New Roman" w:cstheme="minorHAnsi"/>
          <w:b/>
          <w:bCs/>
          <w:color w:val="000E14"/>
          <w:kern w:val="0"/>
          <w:sz w:val="24"/>
          <w:szCs w:val="24"/>
          <w14:ligatures w14:val="none"/>
        </w:rPr>
        <w:t>Bid Advertisement</w:t>
      </w:r>
      <w:r w:rsidR="00463AB7">
        <w:rPr>
          <w:rFonts w:eastAsia="Times New Roman" w:cstheme="minorHAnsi"/>
          <w:color w:val="000E14"/>
          <w:kern w:val="0"/>
          <w:sz w:val="24"/>
          <w:szCs w:val="24"/>
          <w14:ligatures w14:val="none"/>
        </w:rPr>
        <w:t>.</w:t>
      </w:r>
    </w:p>
    <w:p w14:paraId="24BDEE71" w14:textId="77777777" w:rsidR="00463AB7" w:rsidRDefault="00463AB7" w:rsidP="00356AAC">
      <w:pPr>
        <w:contextualSpacing/>
        <w:textAlignment w:val="baseline"/>
        <w:rPr>
          <w:rFonts w:eastAsia="Times New Roman" w:cstheme="minorHAnsi"/>
          <w:color w:val="000E14"/>
          <w:kern w:val="0"/>
          <w:sz w:val="24"/>
          <w:szCs w:val="24"/>
          <w14:ligatures w14:val="none"/>
        </w:rPr>
      </w:pPr>
    </w:p>
    <w:p w14:paraId="495BAB72" w14:textId="46B1D444" w:rsidR="00237E11" w:rsidRPr="0097467B" w:rsidRDefault="00543190" w:rsidP="00356AAC">
      <w:pPr>
        <w:contextualSpacing/>
        <w:textAlignment w:val="baseline"/>
        <w:rPr>
          <w:rFonts w:eastAsia="Times New Roman" w:cstheme="minorHAnsi"/>
          <w:color w:val="000E14"/>
          <w:kern w:val="0"/>
          <w:sz w:val="24"/>
          <w:szCs w:val="24"/>
          <w14:ligatures w14:val="none"/>
        </w:rPr>
      </w:pPr>
      <w:r w:rsidRPr="0097467B">
        <w:rPr>
          <w:rFonts w:eastAsia="Times New Roman" w:cstheme="minorHAnsi"/>
          <w:color w:val="000E14"/>
          <w:kern w:val="0"/>
          <w:sz w:val="24"/>
          <w:szCs w:val="24"/>
          <w14:ligatures w14:val="none"/>
        </w:rPr>
        <w:t>In addition to the Project Specifications, t</w:t>
      </w:r>
      <w:r w:rsidR="00237E11" w:rsidRPr="0097467B">
        <w:rPr>
          <w:rFonts w:eastAsia="Times New Roman" w:cstheme="minorHAnsi"/>
          <w:color w:val="000E14"/>
          <w:kern w:val="0"/>
          <w:sz w:val="24"/>
          <w:szCs w:val="24"/>
          <w14:ligatures w14:val="none"/>
        </w:rPr>
        <w:t xml:space="preserve">he following </w:t>
      </w:r>
      <w:r w:rsidR="00476472" w:rsidRPr="0097467B">
        <w:rPr>
          <w:rFonts w:eastAsia="Times New Roman" w:cstheme="minorHAnsi"/>
          <w:color w:val="000E14"/>
          <w:kern w:val="0"/>
          <w:sz w:val="24"/>
          <w:szCs w:val="24"/>
          <w14:ligatures w14:val="none"/>
        </w:rPr>
        <w:t>F</w:t>
      </w:r>
      <w:r w:rsidR="00237E11" w:rsidRPr="0097467B">
        <w:rPr>
          <w:rFonts w:eastAsia="Times New Roman" w:cstheme="minorHAnsi"/>
          <w:color w:val="000E14"/>
          <w:kern w:val="0"/>
          <w:sz w:val="24"/>
          <w:szCs w:val="24"/>
          <w14:ligatures w14:val="none"/>
        </w:rPr>
        <w:t xml:space="preserve">ederal </w:t>
      </w:r>
      <w:r w:rsidR="00B50342" w:rsidRPr="0097467B">
        <w:rPr>
          <w:rFonts w:eastAsia="Times New Roman" w:cstheme="minorHAnsi"/>
          <w:color w:val="000E14"/>
          <w:kern w:val="0"/>
          <w:sz w:val="24"/>
          <w:szCs w:val="24"/>
          <w14:ligatures w14:val="none"/>
        </w:rPr>
        <w:t xml:space="preserve">and </w:t>
      </w:r>
      <w:r w:rsidR="00476472" w:rsidRPr="0097467B">
        <w:rPr>
          <w:rFonts w:eastAsia="Times New Roman" w:cstheme="minorHAnsi"/>
          <w:color w:val="000E14"/>
          <w:kern w:val="0"/>
          <w:sz w:val="24"/>
          <w:szCs w:val="24"/>
          <w14:ligatures w14:val="none"/>
        </w:rPr>
        <w:t>S</w:t>
      </w:r>
      <w:r w:rsidR="00B50342" w:rsidRPr="0097467B">
        <w:rPr>
          <w:rFonts w:eastAsia="Times New Roman" w:cstheme="minorHAnsi"/>
          <w:color w:val="000E14"/>
          <w:kern w:val="0"/>
          <w:sz w:val="24"/>
          <w:szCs w:val="24"/>
          <w14:ligatures w14:val="none"/>
        </w:rPr>
        <w:t xml:space="preserve">tate </w:t>
      </w:r>
      <w:r w:rsidR="00237E11" w:rsidRPr="0097467B">
        <w:rPr>
          <w:rFonts w:eastAsia="Times New Roman" w:cstheme="minorHAnsi"/>
          <w:color w:val="000E14"/>
          <w:kern w:val="0"/>
          <w:sz w:val="24"/>
          <w:szCs w:val="24"/>
          <w14:ligatures w14:val="none"/>
        </w:rPr>
        <w:t xml:space="preserve">documents must be included in </w:t>
      </w:r>
      <w:r w:rsidR="00D66AD9" w:rsidRPr="0097467B">
        <w:rPr>
          <w:rFonts w:eastAsia="Times New Roman" w:cstheme="minorHAnsi"/>
          <w:color w:val="000E14"/>
          <w:kern w:val="0"/>
          <w:sz w:val="24"/>
          <w:szCs w:val="24"/>
          <w14:ligatures w14:val="none"/>
        </w:rPr>
        <w:t xml:space="preserve">the </w:t>
      </w:r>
      <w:r w:rsidR="00D66AD9" w:rsidRPr="0097467B">
        <w:rPr>
          <w:rFonts w:eastAsia="Times New Roman" w:cstheme="minorHAnsi"/>
          <w:b/>
          <w:bCs/>
          <w:color w:val="000E14"/>
          <w:kern w:val="0"/>
          <w:sz w:val="24"/>
          <w:szCs w:val="24"/>
          <w14:ligatures w14:val="none"/>
        </w:rPr>
        <w:t xml:space="preserve">Bid </w:t>
      </w:r>
      <w:r w:rsidR="004E5451" w:rsidRPr="0097467B">
        <w:rPr>
          <w:rFonts w:eastAsia="Times New Roman" w:cstheme="minorHAnsi"/>
          <w:b/>
          <w:bCs/>
          <w:color w:val="000E14"/>
          <w:kern w:val="0"/>
          <w:sz w:val="24"/>
          <w:szCs w:val="24"/>
          <w14:ligatures w14:val="none"/>
        </w:rPr>
        <w:t>Packet</w:t>
      </w:r>
      <w:r w:rsidR="00D66AD9" w:rsidRPr="0097467B">
        <w:rPr>
          <w:rFonts w:eastAsia="Times New Roman" w:cstheme="minorHAnsi"/>
          <w:color w:val="000E14"/>
          <w:kern w:val="0"/>
          <w:sz w:val="24"/>
          <w:szCs w:val="24"/>
          <w14:ligatures w14:val="none"/>
        </w:rPr>
        <w:t>:</w:t>
      </w:r>
    </w:p>
    <w:p w14:paraId="67008B94" w14:textId="7A3D64E0" w:rsidR="00B5258D" w:rsidRPr="0097467B" w:rsidRDefault="00CD0AB8" w:rsidP="00356AAC">
      <w:pPr>
        <w:pStyle w:val="ListParagraph"/>
        <w:numPr>
          <w:ilvl w:val="0"/>
          <w:numId w:val="10"/>
        </w:numPr>
        <w:textAlignment w:val="baseline"/>
        <w:rPr>
          <w:rFonts w:eastAsia="Times New Roman" w:cstheme="minorHAnsi"/>
          <w:color w:val="000E14"/>
          <w:kern w:val="0"/>
          <w:sz w:val="24"/>
          <w:szCs w:val="24"/>
          <w14:ligatures w14:val="none"/>
        </w:rPr>
      </w:pPr>
      <w:hyperlink r:id="rId12" w:history="1">
        <w:r w:rsidR="00463AB7" w:rsidRPr="00CD0AB8">
          <w:rPr>
            <w:rStyle w:val="Hyperlink"/>
            <w:rFonts w:eastAsia="Times New Roman" w:cstheme="minorHAnsi"/>
            <w:kern w:val="0"/>
            <w:sz w:val="24"/>
            <w:szCs w:val="24"/>
            <w14:ligatures w14:val="none"/>
          </w:rPr>
          <w:t>Instructions to Bidders</w:t>
        </w:r>
      </w:hyperlink>
      <w:r w:rsidR="00DA0BB1" w:rsidRPr="0097467B">
        <w:rPr>
          <w:rFonts w:eastAsia="Times New Roman" w:cstheme="minorHAnsi"/>
          <w:color w:val="000E14"/>
          <w:kern w:val="0"/>
          <w:sz w:val="24"/>
          <w:szCs w:val="24"/>
          <w14:ligatures w14:val="none"/>
        </w:rPr>
        <w:t xml:space="preserve"> – make sure there is info on Bonds</w:t>
      </w:r>
    </w:p>
    <w:p w14:paraId="6745C0A4" w14:textId="19B81A2F" w:rsidR="00215DDE" w:rsidRPr="00CD0AB8" w:rsidRDefault="00CD0AB8" w:rsidP="00215DDE">
      <w:pPr>
        <w:pStyle w:val="ListParagraph"/>
        <w:numPr>
          <w:ilvl w:val="0"/>
          <w:numId w:val="10"/>
        </w:numPr>
        <w:rPr>
          <w:rFonts w:eastAsia="Times New Roman" w:cstheme="minorHAnsi"/>
          <w:color w:val="000E14"/>
          <w:kern w:val="0"/>
          <w:sz w:val="24"/>
          <w:szCs w:val="24"/>
          <w14:ligatures w14:val="none"/>
        </w:rPr>
      </w:pPr>
      <w:hyperlink r:id="rId13" w:history="1">
        <w:r w:rsidR="00B0325C" w:rsidRPr="00CD0AB8">
          <w:rPr>
            <w:rStyle w:val="Hyperlink"/>
            <w:rFonts w:eastAsia="Times New Roman" w:cstheme="minorHAnsi"/>
            <w:kern w:val="0"/>
            <w:sz w:val="24"/>
            <w:szCs w:val="24"/>
            <w14:ligatures w14:val="none"/>
          </w:rPr>
          <w:t xml:space="preserve">General Conditions </w:t>
        </w:r>
        <w:r w:rsidR="00DA0BB1" w:rsidRPr="00CD0AB8">
          <w:rPr>
            <w:rStyle w:val="Hyperlink"/>
            <w:rFonts w:eastAsia="Times New Roman" w:cstheme="minorHAnsi"/>
            <w:kern w:val="0"/>
            <w:sz w:val="24"/>
            <w:szCs w:val="24"/>
            <w14:ligatures w14:val="none"/>
          </w:rPr>
          <w:t>Section 1</w:t>
        </w:r>
      </w:hyperlink>
      <w:r w:rsidR="00215DDE" w:rsidRPr="00CD0AB8">
        <w:rPr>
          <w:rFonts w:eastAsia="Times New Roman" w:cstheme="minorHAnsi"/>
          <w:color w:val="000E14"/>
          <w:kern w:val="0"/>
          <w:sz w:val="24"/>
          <w:szCs w:val="24"/>
          <w14:ligatures w14:val="none"/>
        </w:rPr>
        <w:t xml:space="preserve"> and </w:t>
      </w:r>
      <w:hyperlink r:id="rId14" w:history="1">
        <w:r w:rsidR="00215DDE" w:rsidRPr="00CD0AB8">
          <w:rPr>
            <w:rStyle w:val="Hyperlink"/>
            <w:rFonts w:eastAsia="Times New Roman" w:cstheme="minorHAnsi"/>
            <w:kern w:val="0"/>
            <w:sz w:val="24"/>
            <w:szCs w:val="24"/>
            <w14:ligatures w14:val="none"/>
          </w:rPr>
          <w:t>General Conditions Section 2</w:t>
        </w:r>
      </w:hyperlink>
      <w:r w:rsidR="00215DDE" w:rsidRPr="00CD0AB8">
        <w:rPr>
          <w:rFonts w:eastAsia="Times New Roman" w:cstheme="minorHAnsi"/>
          <w:color w:val="000E14"/>
          <w:kern w:val="0"/>
          <w:sz w:val="24"/>
          <w:szCs w:val="24"/>
          <w14:ligatures w14:val="none"/>
        </w:rPr>
        <w:t xml:space="preserve"> </w:t>
      </w:r>
    </w:p>
    <w:p w14:paraId="5A28F022" w14:textId="317538A4" w:rsidR="005F4EE6" w:rsidRPr="0097467B" w:rsidRDefault="00CD0AB8" w:rsidP="005F4EE6">
      <w:pPr>
        <w:pStyle w:val="ListParagraph"/>
        <w:numPr>
          <w:ilvl w:val="0"/>
          <w:numId w:val="10"/>
        </w:numPr>
        <w:textAlignment w:val="baseline"/>
        <w:rPr>
          <w:rFonts w:eastAsia="Times New Roman" w:cstheme="minorHAnsi"/>
          <w:color w:val="000E14"/>
          <w:kern w:val="0"/>
          <w:sz w:val="24"/>
          <w:szCs w:val="24"/>
          <w14:ligatures w14:val="none"/>
        </w:rPr>
      </w:pPr>
      <w:hyperlink r:id="rId15" w:history="1">
        <w:r w:rsidR="005F4EE6" w:rsidRPr="00CD0AB8">
          <w:rPr>
            <w:rStyle w:val="Hyperlink"/>
            <w:rFonts w:eastAsia="Times New Roman" w:cstheme="minorHAnsi"/>
            <w:kern w:val="0"/>
            <w:sz w:val="24"/>
            <w:szCs w:val="24"/>
            <w14:ligatures w14:val="none"/>
          </w:rPr>
          <w:t>Bid for Site Preparation</w:t>
        </w:r>
      </w:hyperlink>
      <w:r w:rsidR="00935C49" w:rsidRPr="00CD0AB8">
        <w:rPr>
          <w:rFonts w:eastAsia="Times New Roman" w:cstheme="minorHAnsi"/>
          <w:color w:val="000E14"/>
          <w:kern w:val="0"/>
          <w:sz w:val="24"/>
          <w:szCs w:val="24"/>
          <w14:ligatures w14:val="none"/>
        </w:rPr>
        <w:t xml:space="preserve"> </w:t>
      </w:r>
      <w:r w:rsidR="005F4EE6" w:rsidRPr="00CD0AB8">
        <w:rPr>
          <w:rFonts w:eastAsia="Times New Roman" w:cstheme="minorHAnsi"/>
          <w:b/>
          <w:bCs/>
          <w:i/>
          <w:iCs/>
          <w:color w:val="000E14"/>
          <w:kern w:val="0"/>
          <w:sz w:val="24"/>
          <w:szCs w:val="24"/>
          <w:u w:val="single"/>
          <w14:ligatures w14:val="none"/>
        </w:rPr>
        <w:t>and/or</w:t>
      </w:r>
      <w:r w:rsidR="005F4EE6" w:rsidRPr="00CD0AB8">
        <w:rPr>
          <w:rFonts w:eastAsia="Times New Roman" w:cstheme="minorHAnsi"/>
          <w:i/>
          <w:iCs/>
          <w:color w:val="000E14"/>
          <w:kern w:val="0"/>
          <w:sz w:val="24"/>
          <w:szCs w:val="24"/>
          <w14:ligatures w14:val="none"/>
        </w:rPr>
        <w:t xml:space="preserve"> </w:t>
      </w:r>
      <w:hyperlink r:id="rId16" w:history="1">
        <w:r w:rsidR="005F4EE6" w:rsidRPr="00CD0AB8">
          <w:rPr>
            <w:rStyle w:val="Hyperlink"/>
            <w:rFonts w:eastAsia="Times New Roman" w:cstheme="minorHAnsi"/>
            <w:kern w:val="0"/>
            <w:sz w:val="24"/>
            <w:szCs w:val="24"/>
            <w14:ligatures w14:val="none"/>
          </w:rPr>
          <w:t>Bid for Unit Price Contracts</w:t>
        </w:r>
      </w:hyperlink>
      <w:r w:rsidR="00215DDE" w:rsidRPr="00CD0AB8">
        <w:rPr>
          <w:rFonts w:eastAsia="Times New Roman" w:cstheme="minorHAnsi"/>
          <w:color w:val="000E14"/>
          <w:kern w:val="0"/>
          <w:sz w:val="24"/>
          <w:szCs w:val="24"/>
          <w14:ligatures w14:val="none"/>
        </w:rPr>
        <w:t xml:space="preserve"> </w:t>
      </w:r>
      <w:r w:rsidR="005F4EE6" w:rsidRPr="00CD0AB8">
        <w:rPr>
          <w:rFonts w:eastAsia="Times New Roman" w:cstheme="minorHAnsi"/>
          <w:b/>
          <w:bCs/>
          <w:color w:val="000E14"/>
          <w:kern w:val="0"/>
          <w:sz w:val="24"/>
          <w:szCs w:val="24"/>
          <w14:ligatures w14:val="none"/>
        </w:rPr>
        <w:t>and/or</w:t>
      </w:r>
      <w:r w:rsidR="005F4EE6" w:rsidRPr="00CD0AB8">
        <w:rPr>
          <w:rFonts w:eastAsia="Times New Roman" w:cstheme="minorHAnsi"/>
          <w:color w:val="000E14"/>
          <w:kern w:val="0"/>
          <w:sz w:val="24"/>
          <w:szCs w:val="24"/>
          <w14:ligatures w14:val="none"/>
        </w:rPr>
        <w:t xml:space="preserve"> </w:t>
      </w:r>
      <w:hyperlink r:id="rId17" w:history="1">
        <w:r w:rsidR="005F4EE6" w:rsidRPr="00CD0AB8">
          <w:rPr>
            <w:rStyle w:val="Hyperlink"/>
            <w:rFonts w:eastAsia="Times New Roman" w:cstheme="minorHAnsi"/>
            <w:kern w:val="0"/>
            <w:sz w:val="24"/>
            <w:szCs w:val="24"/>
            <w14:ligatures w14:val="none"/>
          </w:rPr>
          <w:t>Bid for Lump Sum Contracts</w:t>
        </w:r>
      </w:hyperlink>
      <w:r w:rsidR="005F4EE6" w:rsidRPr="00CD0AB8">
        <w:rPr>
          <w:rFonts w:eastAsia="Times New Roman" w:cstheme="minorHAnsi"/>
          <w:color w:val="000E14"/>
          <w:kern w:val="0"/>
          <w:sz w:val="24"/>
          <w:szCs w:val="24"/>
          <w14:ligatures w14:val="none"/>
        </w:rPr>
        <w:t>.</w:t>
      </w:r>
    </w:p>
    <w:p w14:paraId="2104129B" w14:textId="49880757" w:rsidR="00C13B76" w:rsidRPr="00CD0AB8" w:rsidRDefault="00CD0AB8" w:rsidP="00C13B76">
      <w:pPr>
        <w:pStyle w:val="ListParagraph"/>
        <w:numPr>
          <w:ilvl w:val="0"/>
          <w:numId w:val="10"/>
        </w:numPr>
        <w:textAlignment w:val="baseline"/>
        <w:rPr>
          <w:rFonts w:eastAsia="Times New Roman" w:cstheme="minorHAnsi"/>
          <w:color w:val="000E14"/>
          <w:kern w:val="0"/>
          <w:sz w:val="24"/>
          <w:szCs w:val="24"/>
          <w14:ligatures w14:val="none"/>
        </w:rPr>
      </w:pPr>
      <w:hyperlink r:id="rId18" w:history="1">
        <w:r w:rsidR="00B0325C" w:rsidRPr="00CD0AB8">
          <w:rPr>
            <w:rStyle w:val="Hyperlink"/>
            <w:rFonts w:eastAsia="Times New Roman" w:cstheme="minorHAnsi"/>
            <w:kern w:val="0"/>
            <w:sz w:val="24"/>
            <w:szCs w:val="24"/>
            <w14:ligatures w14:val="none"/>
          </w:rPr>
          <w:t>Statement of Bidder Qualifications</w:t>
        </w:r>
      </w:hyperlink>
    </w:p>
    <w:p w14:paraId="7FCA1EF3" w14:textId="012AE40D" w:rsidR="00237E11" w:rsidRPr="0097467B" w:rsidRDefault="00CD0AB8" w:rsidP="00215DDE">
      <w:pPr>
        <w:pStyle w:val="ListParagraph"/>
        <w:numPr>
          <w:ilvl w:val="0"/>
          <w:numId w:val="10"/>
        </w:numPr>
        <w:textAlignment w:val="baseline"/>
        <w:rPr>
          <w:rFonts w:eastAsia="Times New Roman" w:cstheme="minorHAnsi"/>
          <w:color w:val="000E14"/>
          <w:kern w:val="0"/>
          <w:sz w:val="24"/>
          <w:szCs w:val="24"/>
          <w14:ligatures w14:val="none"/>
        </w:rPr>
      </w:pPr>
      <w:hyperlink r:id="rId19" w:history="1">
        <w:r w:rsidR="00237E11" w:rsidRPr="00CD0AB8">
          <w:rPr>
            <w:rStyle w:val="Hyperlink"/>
            <w:rFonts w:eastAsia="Times New Roman" w:cstheme="minorHAnsi"/>
            <w:kern w:val="0"/>
            <w:sz w:val="24"/>
            <w:szCs w:val="24"/>
            <w14:ligatures w14:val="none"/>
          </w:rPr>
          <w:t>HUD-4010</w:t>
        </w:r>
      </w:hyperlink>
      <w:r w:rsidR="00237E11" w:rsidRPr="0097467B">
        <w:rPr>
          <w:rFonts w:eastAsia="Times New Roman" w:cstheme="minorHAnsi"/>
          <w:color w:val="000E14"/>
          <w:kern w:val="0"/>
          <w:sz w:val="24"/>
          <w:szCs w:val="24"/>
          <w14:ligatures w14:val="none"/>
        </w:rPr>
        <w:t xml:space="preserve"> – The entire </w:t>
      </w:r>
      <w:r w:rsidR="00E04288" w:rsidRPr="0097467B">
        <w:rPr>
          <w:rFonts w:eastAsia="Times New Roman" w:cstheme="minorHAnsi"/>
          <w:color w:val="000E14"/>
          <w:kern w:val="0"/>
          <w:sz w:val="24"/>
          <w:szCs w:val="24"/>
          <w14:ligatures w14:val="none"/>
        </w:rPr>
        <w:t>HUD-4010 document must be included in totality, without separation of sections of the document.</w:t>
      </w:r>
    </w:p>
    <w:p w14:paraId="7C136AB1" w14:textId="6B68BEC3" w:rsidR="00E04288" w:rsidRPr="0097467B" w:rsidRDefault="00E04288" w:rsidP="00215DDE">
      <w:pPr>
        <w:pStyle w:val="ListParagraph"/>
        <w:numPr>
          <w:ilvl w:val="0"/>
          <w:numId w:val="10"/>
        </w:numPr>
        <w:textAlignment w:val="baseline"/>
        <w:rPr>
          <w:rFonts w:eastAsia="Times New Roman" w:cstheme="minorHAnsi"/>
          <w:color w:val="000E14"/>
          <w:kern w:val="0"/>
          <w:sz w:val="24"/>
          <w:szCs w:val="24"/>
          <w14:ligatures w14:val="none"/>
        </w:rPr>
      </w:pPr>
      <w:r w:rsidRPr="0097467B">
        <w:rPr>
          <w:rFonts w:eastAsia="Times New Roman" w:cstheme="minorHAnsi"/>
          <w:color w:val="000E14"/>
          <w:kern w:val="0"/>
          <w:sz w:val="24"/>
          <w:szCs w:val="24"/>
          <w14:ligatures w14:val="none"/>
        </w:rPr>
        <w:t>Wage Rate Determination</w:t>
      </w:r>
    </w:p>
    <w:p w14:paraId="786C4769" w14:textId="0BD2E578" w:rsidR="00E04288" w:rsidRPr="0097467B" w:rsidRDefault="00E04288" w:rsidP="00356AAC">
      <w:pPr>
        <w:pStyle w:val="ListParagraph"/>
        <w:numPr>
          <w:ilvl w:val="1"/>
          <w:numId w:val="10"/>
        </w:numPr>
        <w:textAlignment w:val="baseline"/>
        <w:rPr>
          <w:rFonts w:eastAsia="Times New Roman" w:cstheme="minorHAnsi"/>
          <w:color w:val="000E14"/>
          <w:kern w:val="0"/>
          <w:sz w:val="24"/>
          <w:szCs w:val="24"/>
          <w14:ligatures w14:val="none"/>
        </w:rPr>
      </w:pPr>
      <w:r w:rsidRPr="0097467B">
        <w:rPr>
          <w:rFonts w:eastAsia="Times New Roman" w:cstheme="minorHAnsi"/>
          <w:color w:val="000E14"/>
          <w:kern w:val="0"/>
          <w:sz w:val="24"/>
          <w:szCs w:val="24"/>
          <w14:ligatures w14:val="none"/>
        </w:rPr>
        <w:t>The courtesy copy of the Wage Rate Determination must be included in the bid packet.</w:t>
      </w:r>
    </w:p>
    <w:p w14:paraId="719F60D6" w14:textId="164D2B9C" w:rsidR="00215DDE" w:rsidRPr="00CD0AB8" w:rsidRDefault="00CD0AB8" w:rsidP="00215DDE">
      <w:pPr>
        <w:pStyle w:val="ListParagraph"/>
        <w:numPr>
          <w:ilvl w:val="0"/>
          <w:numId w:val="10"/>
        </w:numPr>
        <w:textAlignment w:val="baseline"/>
        <w:rPr>
          <w:rFonts w:eastAsia="Times New Roman" w:cstheme="minorHAnsi"/>
          <w:color w:val="000E14"/>
          <w:kern w:val="0"/>
          <w:sz w:val="24"/>
          <w:szCs w:val="24"/>
          <w14:ligatures w14:val="none"/>
        </w:rPr>
      </w:pPr>
      <w:hyperlink r:id="rId20" w:history="1">
        <w:r w:rsidR="00B0325C" w:rsidRPr="00CD0AB8">
          <w:rPr>
            <w:rStyle w:val="Hyperlink"/>
            <w:rFonts w:eastAsia="Times New Roman" w:cstheme="minorHAnsi"/>
            <w:kern w:val="0"/>
            <w:sz w:val="24"/>
            <w:szCs w:val="24"/>
            <w14:ligatures w14:val="none"/>
          </w:rPr>
          <w:t>Bid Bond</w:t>
        </w:r>
      </w:hyperlink>
    </w:p>
    <w:p w14:paraId="3B051A4B" w14:textId="674227A9" w:rsidR="00B0325C" w:rsidRPr="00CD0AB8" w:rsidRDefault="00CD0AB8" w:rsidP="00215DDE">
      <w:pPr>
        <w:pStyle w:val="ListParagraph"/>
        <w:numPr>
          <w:ilvl w:val="0"/>
          <w:numId w:val="10"/>
        </w:numPr>
        <w:textAlignment w:val="baseline"/>
        <w:rPr>
          <w:rFonts w:eastAsia="Times New Roman" w:cstheme="minorHAnsi"/>
          <w:color w:val="000E14"/>
          <w:kern w:val="0"/>
          <w:sz w:val="24"/>
          <w:szCs w:val="24"/>
          <w14:ligatures w14:val="none"/>
        </w:rPr>
      </w:pPr>
      <w:hyperlink r:id="rId21" w:history="1">
        <w:r w:rsidR="00B0325C" w:rsidRPr="00CD0AB8">
          <w:rPr>
            <w:rStyle w:val="Hyperlink"/>
            <w:rFonts w:eastAsia="Times New Roman" w:cstheme="minorHAnsi"/>
            <w:kern w:val="0"/>
            <w:sz w:val="24"/>
            <w:szCs w:val="24"/>
            <w14:ligatures w14:val="none"/>
          </w:rPr>
          <w:t>Intent to Comply with Section 3 Requirements</w:t>
        </w:r>
      </w:hyperlink>
    </w:p>
    <w:p w14:paraId="3673E87F" w14:textId="15EA8D63" w:rsidR="00E47C8C" w:rsidRPr="00CD0AB8" w:rsidRDefault="00CD0AB8" w:rsidP="00E47C8C">
      <w:pPr>
        <w:pStyle w:val="ListParagraph"/>
        <w:numPr>
          <w:ilvl w:val="0"/>
          <w:numId w:val="10"/>
        </w:numPr>
        <w:textAlignment w:val="baseline"/>
        <w:rPr>
          <w:rFonts w:eastAsia="Times New Roman" w:cstheme="minorHAnsi"/>
          <w:color w:val="000E14"/>
          <w:kern w:val="0"/>
          <w:sz w:val="24"/>
          <w:szCs w:val="24"/>
          <w14:ligatures w14:val="none"/>
        </w:rPr>
      </w:pPr>
      <w:hyperlink r:id="rId22" w:history="1">
        <w:r w:rsidR="00B0325C" w:rsidRPr="00CD0AB8">
          <w:rPr>
            <w:rStyle w:val="Hyperlink"/>
            <w:rFonts w:eastAsia="Times New Roman" w:cstheme="minorHAnsi"/>
            <w:kern w:val="0"/>
            <w:sz w:val="24"/>
            <w:szCs w:val="24"/>
            <w14:ligatures w14:val="none"/>
          </w:rPr>
          <w:t>Certification of Bidder Regarding Section 3 and Segregated Facilities</w:t>
        </w:r>
      </w:hyperlink>
    </w:p>
    <w:p w14:paraId="75EDF2B6" w14:textId="540B7C47" w:rsidR="00A23589" w:rsidRPr="00CD0AB8" w:rsidRDefault="00CD0AB8" w:rsidP="00E47C8C">
      <w:pPr>
        <w:pStyle w:val="ListParagraph"/>
        <w:numPr>
          <w:ilvl w:val="0"/>
          <w:numId w:val="10"/>
        </w:numPr>
        <w:textAlignment w:val="baseline"/>
        <w:rPr>
          <w:rFonts w:eastAsia="Times New Roman" w:cstheme="minorHAnsi"/>
          <w:color w:val="000E14"/>
          <w:kern w:val="0"/>
          <w:sz w:val="24"/>
          <w:szCs w:val="24"/>
          <w14:ligatures w14:val="none"/>
        </w:rPr>
      </w:pPr>
      <w:hyperlink r:id="rId23" w:history="1">
        <w:r w:rsidR="00B0325C" w:rsidRPr="00CD0AB8">
          <w:rPr>
            <w:rStyle w:val="Hyperlink"/>
            <w:rFonts w:eastAsia="Times New Roman" w:cstheme="minorHAnsi"/>
            <w:kern w:val="0"/>
            <w:sz w:val="24"/>
            <w:szCs w:val="24"/>
            <w14:ligatures w14:val="none"/>
          </w:rPr>
          <w:t>Proposed Subcontracts Breakdown – Table A</w:t>
        </w:r>
      </w:hyperlink>
    </w:p>
    <w:p w14:paraId="15DB2764" w14:textId="3A58790A" w:rsidR="00DA0BB1" w:rsidRPr="00CD0AB8" w:rsidRDefault="00CD0AB8" w:rsidP="00E47C8C">
      <w:pPr>
        <w:pStyle w:val="ListParagraph"/>
        <w:numPr>
          <w:ilvl w:val="0"/>
          <w:numId w:val="10"/>
        </w:numPr>
        <w:textAlignment w:val="baseline"/>
        <w:rPr>
          <w:rFonts w:eastAsia="Times New Roman" w:cstheme="minorHAnsi"/>
          <w:color w:val="000E14"/>
          <w:kern w:val="0"/>
          <w:sz w:val="24"/>
          <w:szCs w:val="24"/>
          <w14:ligatures w14:val="none"/>
        </w:rPr>
      </w:pPr>
      <w:hyperlink r:id="rId24" w:history="1">
        <w:r w:rsidR="00B0325C" w:rsidRPr="00CD0AB8">
          <w:rPr>
            <w:rStyle w:val="Hyperlink"/>
            <w:rFonts w:eastAsia="Times New Roman" w:cstheme="minorHAnsi"/>
            <w:kern w:val="0"/>
            <w:sz w:val="24"/>
            <w:szCs w:val="24"/>
            <w14:ligatures w14:val="none"/>
          </w:rPr>
          <w:t>Estimated Project Workforce Breakdown – Table B</w:t>
        </w:r>
      </w:hyperlink>
    </w:p>
    <w:p w14:paraId="10821C54" w14:textId="650EA46E" w:rsidR="00E47C8C" w:rsidRPr="00CD0AB8" w:rsidRDefault="00CD0AB8" w:rsidP="00935C49">
      <w:pPr>
        <w:pStyle w:val="ListParagraph"/>
        <w:numPr>
          <w:ilvl w:val="0"/>
          <w:numId w:val="10"/>
        </w:numPr>
        <w:textAlignment w:val="baseline"/>
        <w:rPr>
          <w:rFonts w:eastAsia="Times New Roman" w:cstheme="minorHAnsi"/>
          <w:color w:val="000E14"/>
          <w:kern w:val="0"/>
          <w:sz w:val="24"/>
          <w:szCs w:val="24"/>
          <w14:ligatures w14:val="none"/>
        </w:rPr>
      </w:pPr>
      <w:hyperlink r:id="rId25" w:history="1">
        <w:r w:rsidR="00C36771" w:rsidRPr="00CD0AB8">
          <w:rPr>
            <w:rStyle w:val="Hyperlink"/>
            <w:rFonts w:eastAsia="Times New Roman" w:cstheme="minorHAnsi"/>
            <w:kern w:val="0"/>
            <w:sz w:val="24"/>
            <w:szCs w:val="24"/>
            <w14:ligatures w14:val="none"/>
          </w:rPr>
          <w:t>Certification of Bidder Regarding Equal Employment Opportunity</w:t>
        </w:r>
      </w:hyperlink>
    </w:p>
    <w:p w14:paraId="27862FD5" w14:textId="20F540C1" w:rsidR="00C13B76" w:rsidRPr="00CD0AB8" w:rsidRDefault="00CD0AB8" w:rsidP="00E47C8C">
      <w:pPr>
        <w:pStyle w:val="ListParagraph"/>
        <w:numPr>
          <w:ilvl w:val="0"/>
          <w:numId w:val="10"/>
        </w:numPr>
        <w:textAlignment w:val="baseline"/>
        <w:rPr>
          <w:rFonts w:eastAsia="Times New Roman" w:cstheme="minorHAnsi"/>
          <w:color w:val="000E14"/>
          <w:kern w:val="0"/>
          <w:sz w:val="24"/>
          <w:szCs w:val="24"/>
          <w14:ligatures w14:val="none"/>
        </w:rPr>
      </w:pPr>
      <w:hyperlink r:id="rId26" w:history="1">
        <w:r w:rsidR="00C36771" w:rsidRPr="00CD0AB8">
          <w:rPr>
            <w:rStyle w:val="Hyperlink"/>
            <w:rFonts w:eastAsia="Times New Roman" w:cstheme="minorHAnsi"/>
            <w:kern w:val="0"/>
            <w:sz w:val="24"/>
            <w:szCs w:val="24"/>
            <w14:ligatures w14:val="none"/>
          </w:rPr>
          <w:t>Certification by Proposed Subcontractor Regarding Equal Employment Opportunity</w:t>
        </w:r>
      </w:hyperlink>
      <w:r w:rsidR="00E47C8C" w:rsidRPr="00CD0AB8">
        <w:rPr>
          <w:rFonts w:eastAsia="Times New Roman" w:cstheme="minorHAnsi"/>
          <w:color w:val="000E14"/>
          <w:kern w:val="0"/>
          <w:sz w:val="24"/>
          <w:szCs w:val="24"/>
          <w14:ligatures w14:val="none"/>
        </w:rPr>
        <w:t xml:space="preserve"> </w:t>
      </w:r>
    </w:p>
    <w:p w14:paraId="7AE3DFAF" w14:textId="42E48CDC" w:rsidR="00246979" w:rsidRPr="00246979" w:rsidRDefault="00B74588" w:rsidP="00246979">
      <w:pPr>
        <w:pStyle w:val="ListParagraph"/>
        <w:numPr>
          <w:ilvl w:val="0"/>
          <w:numId w:val="10"/>
        </w:numPr>
        <w:textAlignment w:val="baseline"/>
        <w:rPr>
          <w:rFonts w:eastAsia="Times New Roman" w:cstheme="minorHAnsi"/>
          <w:color w:val="000E14"/>
          <w:kern w:val="0"/>
          <w:sz w:val="24"/>
          <w:szCs w:val="24"/>
          <w14:ligatures w14:val="none"/>
        </w:rPr>
      </w:pPr>
      <w:hyperlink r:id="rId27" w:history="1">
        <w:r w:rsidR="00246979" w:rsidRPr="00B74588">
          <w:rPr>
            <w:rStyle w:val="Hyperlink"/>
            <w:rFonts w:eastAsia="Times New Roman" w:cstheme="minorHAnsi"/>
            <w:kern w:val="0"/>
            <w:sz w:val="24"/>
            <w:szCs w:val="24"/>
            <w14:ligatures w14:val="none"/>
          </w:rPr>
          <w:t>Buy America Preference Certification</w:t>
        </w:r>
      </w:hyperlink>
      <w:r w:rsidR="00246979" w:rsidRPr="00246979">
        <w:rPr>
          <w:rFonts w:eastAsia="Times New Roman" w:cstheme="minorHAnsi"/>
          <w:color w:val="000E14"/>
          <w:kern w:val="0"/>
          <w:sz w:val="24"/>
          <w:szCs w:val="24"/>
          <w14:ligatures w14:val="none"/>
        </w:rPr>
        <w:t xml:space="preserve"> The Build America, Buy America Act (BABA) requires that products purchased in connection with infrastructure projects funded by Federal financial assistance programs must be produced in the United States.</w:t>
      </w:r>
      <w:r w:rsidR="00246979">
        <w:rPr>
          <w:rFonts w:eastAsia="Times New Roman" w:cstheme="minorHAnsi"/>
          <w:color w:val="000E14"/>
          <w:kern w:val="0"/>
          <w:sz w:val="24"/>
          <w:szCs w:val="24"/>
          <w14:ligatures w14:val="none"/>
        </w:rPr>
        <w:t xml:space="preserve"> Currently, t</w:t>
      </w:r>
      <w:r w:rsidR="00246979" w:rsidRPr="00246979">
        <w:rPr>
          <w:rFonts w:eastAsia="Times New Roman" w:cstheme="minorHAnsi"/>
          <w:color w:val="000E14"/>
          <w:kern w:val="0"/>
          <w:sz w:val="24"/>
          <w:szCs w:val="24"/>
          <w14:ligatures w14:val="none"/>
        </w:rPr>
        <w:t>he following products used in Federally funded infrastructure projects must be produced in the United States:</w:t>
      </w:r>
    </w:p>
    <w:p w14:paraId="13092600" w14:textId="5201DF77" w:rsidR="00246979" w:rsidRPr="00246979" w:rsidRDefault="00246979" w:rsidP="00246979">
      <w:pPr>
        <w:pStyle w:val="ListParagraph"/>
        <w:numPr>
          <w:ilvl w:val="1"/>
          <w:numId w:val="10"/>
        </w:numPr>
        <w:textAlignment w:val="baseline"/>
        <w:rPr>
          <w:rFonts w:eastAsia="Times New Roman" w:cstheme="minorHAnsi"/>
          <w:color w:val="000E14"/>
          <w:kern w:val="0"/>
          <w:sz w:val="24"/>
          <w:szCs w:val="24"/>
          <w14:ligatures w14:val="none"/>
        </w:rPr>
      </w:pPr>
      <w:r w:rsidRPr="00246979">
        <w:rPr>
          <w:rFonts w:eastAsia="Times New Roman" w:cstheme="minorHAnsi"/>
          <w:color w:val="000E14"/>
          <w:kern w:val="0"/>
          <w:sz w:val="24"/>
          <w:szCs w:val="24"/>
          <w14:ligatures w14:val="none"/>
        </w:rPr>
        <w:t>Iron and steel;</w:t>
      </w:r>
    </w:p>
    <w:p w14:paraId="4EFFD8B9" w14:textId="0D7BAA32" w:rsidR="00246979" w:rsidRPr="00246979" w:rsidRDefault="00246979" w:rsidP="00246979">
      <w:pPr>
        <w:pStyle w:val="ListParagraph"/>
        <w:numPr>
          <w:ilvl w:val="1"/>
          <w:numId w:val="10"/>
        </w:numPr>
        <w:textAlignment w:val="baseline"/>
        <w:rPr>
          <w:rFonts w:eastAsia="Times New Roman" w:cstheme="minorHAnsi"/>
          <w:color w:val="000E14"/>
          <w:kern w:val="0"/>
          <w:sz w:val="24"/>
          <w:szCs w:val="24"/>
          <w14:ligatures w14:val="none"/>
        </w:rPr>
      </w:pPr>
      <w:r w:rsidRPr="00246979">
        <w:rPr>
          <w:rFonts w:eastAsia="Times New Roman" w:cstheme="minorHAnsi"/>
          <w:color w:val="000E14"/>
          <w:kern w:val="0"/>
          <w:sz w:val="24"/>
          <w:szCs w:val="24"/>
          <w14:ligatures w14:val="none"/>
        </w:rPr>
        <w:t>Specifically Listed</w:t>
      </w:r>
      <w:r>
        <w:rPr>
          <w:rFonts w:eastAsia="Times New Roman" w:cstheme="minorHAnsi"/>
          <w:color w:val="000E14"/>
          <w:kern w:val="0"/>
          <w:sz w:val="24"/>
          <w:szCs w:val="24"/>
          <w14:ligatures w14:val="none"/>
        </w:rPr>
        <w:t xml:space="preserve"> Construction Materials:</w:t>
      </w:r>
    </w:p>
    <w:p w14:paraId="482A0C2B" w14:textId="5C3CF7C3" w:rsidR="00246979" w:rsidRPr="00246979" w:rsidRDefault="00246979" w:rsidP="00246979">
      <w:pPr>
        <w:pStyle w:val="ListParagraph"/>
        <w:numPr>
          <w:ilvl w:val="2"/>
          <w:numId w:val="10"/>
        </w:numPr>
        <w:textAlignment w:val="baseline"/>
        <w:rPr>
          <w:rFonts w:eastAsia="Times New Roman" w:cstheme="minorHAnsi"/>
          <w:color w:val="000E14"/>
          <w:kern w:val="0"/>
          <w:sz w:val="24"/>
          <w:szCs w:val="24"/>
          <w14:ligatures w14:val="none"/>
        </w:rPr>
      </w:pPr>
      <w:r w:rsidRPr="00246979">
        <w:rPr>
          <w:rFonts w:eastAsia="Times New Roman" w:cstheme="minorHAnsi"/>
          <w:color w:val="000E14"/>
          <w:kern w:val="0"/>
          <w:sz w:val="24"/>
          <w:szCs w:val="24"/>
          <w14:ligatures w14:val="none"/>
        </w:rPr>
        <w:t>Metals other than iron or steel (non-ferrous metals)</w:t>
      </w:r>
    </w:p>
    <w:p w14:paraId="1021BB18" w14:textId="29F9DC24" w:rsidR="00246979" w:rsidRPr="00246979" w:rsidRDefault="00246979" w:rsidP="00246979">
      <w:pPr>
        <w:pStyle w:val="ListParagraph"/>
        <w:numPr>
          <w:ilvl w:val="2"/>
          <w:numId w:val="10"/>
        </w:numPr>
        <w:textAlignment w:val="baseline"/>
        <w:rPr>
          <w:rFonts w:eastAsia="Times New Roman" w:cstheme="minorHAnsi"/>
          <w:color w:val="000E14"/>
          <w:kern w:val="0"/>
          <w:sz w:val="24"/>
          <w:szCs w:val="24"/>
          <w14:ligatures w14:val="none"/>
        </w:rPr>
      </w:pPr>
      <w:r w:rsidRPr="00246979">
        <w:rPr>
          <w:rFonts w:eastAsia="Times New Roman" w:cstheme="minorHAnsi"/>
          <w:color w:val="000E14"/>
          <w:kern w:val="0"/>
          <w:sz w:val="24"/>
          <w:szCs w:val="24"/>
          <w14:ligatures w14:val="none"/>
        </w:rPr>
        <w:t>Lumber</w:t>
      </w:r>
    </w:p>
    <w:p w14:paraId="791349A7" w14:textId="717F24EC" w:rsidR="00246979" w:rsidRPr="00246979" w:rsidRDefault="00246979" w:rsidP="00246979">
      <w:pPr>
        <w:pStyle w:val="ListParagraph"/>
        <w:numPr>
          <w:ilvl w:val="2"/>
          <w:numId w:val="10"/>
        </w:numPr>
        <w:textAlignment w:val="baseline"/>
        <w:rPr>
          <w:rFonts w:eastAsia="Times New Roman" w:cstheme="minorHAnsi"/>
          <w:color w:val="000E14"/>
          <w:kern w:val="0"/>
          <w:sz w:val="24"/>
          <w:szCs w:val="24"/>
          <w14:ligatures w14:val="none"/>
        </w:rPr>
      </w:pPr>
      <w:r w:rsidRPr="00246979">
        <w:rPr>
          <w:rFonts w:eastAsia="Times New Roman" w:cstheme="minorHAnsi"/>
          <w:color w:val="000E14"/>
          <w:kern w:val="0"/>
          <w:sz w:val="24"/>
          <w:szCs w:val="24"/>
          <w14:ligatures w14:val="none"/>
        </w:rPr>
        <w:t>Composite building materials</w:t>
      </w:r>
    </w:p>
    <w:p w14:paraId="4895050A" w14:textId="77777777" w:rsidR="00246979" w:rsidRDefault="00246979" w:rsidP="00246979">
      <w:pPr>
        <w:pStyle w:val="ListParagraph"/>
        <w:numPr>
          <w:ilvl w:val="2"/>
          <w:numId w:val="10"/>
        </w:numPr>
        <w:textAlignment w:val="baseline"/>
        <w:rPr>
          <w:rFonts w:eastAsia="Times New Roman" w:cstheme="minorHAnsi"/>
          <w:color w:val="000E14"/>
          <w:kern w:val="0"/>
          <w:sz w:val="24"/>
          <w:szCs w:val="24"/>
          <w14:ligatures w14:val="none"/>
        </w:rPr>
      </w:pPr>
      <w:r w:rsidRPr="00246979">
        <w:rPr>
          <w:rFonts w:eastAsia="Times New Roman" w:cstheme="minorHAnsi"/>
          <w:color w:val="000E14"/>
          <w:kern w:val="0"/>
          <w:sz w:val="24"/>
          <w:szCs w:val="24"/>
          <w14:ligatures w14:val="none"/>
        </w:rPr>
        <w:t>Plastic and polymer-based pipe and tube (e.g., PVC pipe)</w:t>
      </w:r>
    </w:p>
    <w:p w14:paraId="486A4AB8" w14:textId="757CF201" w:rsidR="00B31DB9" w:rsidRPr="00B74588" w:rsidRDefault="00B74588" w:rsidP="00B31DB9">
      <w:pPr>
        <w:pStyle w:val="ListParagraph"/>
        <w:numPr>
          <w:ilvl w:val="0"/>
          <w:numId w:val="10"/>
        </w:numPr>
        <w:textAlignment w:val="baseline"/>
        <w:rPr>
          <w:rFonts w:eastAsia="Times New Roman" w:cstheme="minorHAnsi"/>
          <w:color w:val="000E14"/>
          <w:kern w:val="0"/>
          <w:sz w:val="24"/>
          <w:szCs w:val="24"/>
          <w14:ligatures w14:val="none"/>
        </w:rPr>
      </w:pPr>
      <w:hyperlink r:id="rId28" w:history="1">
        <w:r w:rsidR="00C36771" w:rsidRPr="00B74588">
          <w:rPr>
            <w:rStyle w:val="Hyperlink"/>
            <w:rFonts w:eastAsia="Times New Roman" w:cstheme="minorHAnsi"/>
            <w:kern w:val="0"/>
            <w:sz w:val="24"/>
            <w:szCs w:val="24"/>
            <w14:ligatures w14:val="none"/>
          </w:rPr>
          <w:t>Non-collusion Affidavit of Prime Bidder</w:t>
        </w:r>
      </w:hyperlink>
      <w:r w:rsidR="00E47C8C" w:rsidRPr="00B74588">
        <w:rPr>
          <w:rFonts w:eastAsia="Times New Roman" w:cstheme="minorHAnsi"/>
          <w:color w:val="000E14"/>
          <w:kern w:val="0"/>
          <w:sz w:val="24"/>
          <w:szCs w:val="24"/>
          <w14:ligatures w14:val="none"/>
        </w:rPr>
        <w:t xml:space="preserve"> </w:t>
      </w:r>
    </w:p>
    <w:p w14:paraId="64CCF3D1" w14:textId="7524C478" w:rsidR="00D05EB1" w:rsidRPr="00B74588" w:rsidRDefault="00B74588" w:rsidP="00E47C8C">
      <w:pPr>
        <w:pStyle w:val="ListParagraph"/>
        <w:numPr>
          <w:ilvl w:val="0"/>
          <w:numId w:val="10"/>
        </w:numPr>
        <w:textAlignment w:val="baseline"/>
        <w:rPr>
          <w:rFonts w:eastAsia="Times New Roman" w:cstheme="minorHAnsi"/>
          <w:color w:val="000E14"/>
          <w:kern w:val="0"/>
          <w:sz w:val="24"/>
          <w:szCs w:val="24"/>
          <w14:ligatures w14:val="none"/>
        </w:rPr>
      </w:pPr>
      <w:hyperlink r:id="rId29" w:history="1">
        <w:r w:rsidR="00B31DB9" w:rsidRPr="00B74588">
          <w:rPr>
            <w:rStyle w:val="Hyperlink"/>
            <w:rFonts w:eastAsia="Times New Roman" w:cstheme="minorHAnsi"/>
            <w:kern w:val="0"/>
            <w:sz w:val="24"/>
            <w:szCs w:val="24"/>
            <w14:ligatures w14:val="none"/>
          </w:rPr>
          <w:t>Non-collusion Affidavit of Subcontractor</w:t>
        </w:r>
      </w:hyperlink>
      <w:r w:rsidR="00E47C8C" w:rsidRPr="00B74588">
        <w:rPr>
          <w:rFonts w:eastAsia="Times New Roman" w:cstheme="minorHAnsi"/>
          <w:color w:val="000E14"/>
          <w:kern w:val="0"/>
          <w:sz w:val="24"/>
          <w:szCs w:val="24"/>
          <w14:ligatures w14:val="none"/>
        </w:rPr>
        <w:t xml:space="preserve"> </w:t>
      </w:r>
    </w:p>
    <w:p w14:paraId="54FE51AD" w14:textId="77777777" w:rsidR="00E47C8C" w:rsidRDefault="00E47C8C" w:rsidP="00D05EB1">
      <w:pPr>
        <w:pStyle w:val="ListParagraph"/>
        <w:ind w:left="360"/>
        <w:textAlignment w:val="baseline"/>
        <w:rPr>
          <w:rFonts w:eastAsia="Times New Roman" w:cstheme="minorHAnsi"/>
          <w:color w:val="000E14"/>
          <w:kern w:val="0"/>
          <w:sz w:val="24"/>
          <w:szCs w:val="24"/>
          <w14:ligatures w14:val="none"/>
        </w:rPr>
      </w:pPr>
    </w:p>
    <w:p w14:paraId="460005B7" w14:textId="6978A928" w:rsidR="00D05EB1" w:rsidRPr="0064220F" w:rsidRDefault="00D05EB1" w:rsidP="00D05EB1">
      <w:pPr>
        <w:pStyle w:val="ListParagraph"/>
        <w:ind w:left="360"/>
        <w:textAlignment w:val="baseline"/>
        <w:rPr>
          <w:rFonts w:eastAsia="Times New Roman" w:cstheme="minorHAnsi"/>
          <w:color w:val="000E14"/>
          <w:kern w:val="0"/>
          <w:sz w:val="24"/>
          <w:szCs w:val="24"/>
          <w14:ligatures w14:val="none"/>
        </w:rPr>
      </w:pPr>
      <w:r w:rsidRPr="0064220F">
        <w:rPr>
          <w:rFonts w:eastAsia="Times New Roman" w:cstheme="minorHAnsi"/>
          <w:color w:val="000E14"/>
          <w:kern w:val="0"/>
          <w:sz w:val="24"/>
          <w:szCs w:val="24"/>
          <w14:ligatures w14:val="none"/>
        </w:rPr>
        <w:t xml:space="preserve">As part of the bid process, to meet the federal regulations and terms of the grant agreement, Grantees must make notification about the CDBG funded project by </w:t>
      </w:r>
      <w:r w:rsidR="0064220F" w:rsidRPr="0064220F">
        <w:rPr>
          <w:rFonts w:eastAsia="Times New Roman" w:cstheme="minorHAnsi"/>
          <w:color w:val="000E14"/>
          <w:kern w:val="0"/>
          <w:sz w:val="24"/>
          <w:szCs w:val="24"/>
          <w14:ligatures w14:val="none"/>
        </w:rPr>
        <w:t xml:space="preserve">posting locally and </w:t>
      </w:r>
      <w:r w:rsidRPr="0064220F">
        <w:rPr>
          <w:rFonts w:eastAsia="Times New Roman" w:cstheme="minorHAnsi"/>
          <w:color w:val="000E14"/>
          <w:kern w:val="0"/>
          <w:sz w:val="24"/>
          <w:szCs w:val="24"/>
          <w14:ligatures w14:val="none"/>
        </w:rPr>
        <w:t xml:space="preserve">sending </w:t>
      </w:r>
      <w:r w:rsidR="0064220F" w:rsidRPr="0064220F">
        <w:rPr>
          <w:rFonts w:eastAsia="Times New Roman" w:cstheme="minorHAnsi"/>
          <w:color w:val="000E14"/>
          <w:kern w:val="0"/>
          <w:sz w:val="24"/>
          <w:szCs w:val="24"/>
          <w14:ligatures w14:val="none"/>
        </w:rPr>
        <w:t xml:space="preserve">as follows: </w:t>
      </w:r>
    </w:p>
    <w:p w14:paraId="76BBFB5D" w14:textId="739D1908" w:rsidR="00D01919" w:rsidRPr="0064220F" w:rsidRDefault="00B74588" w:rsidP="00B31DB9">
      <w:pPr>
        <w:pStyle w:val="ListParagraph"/>
        <w:numPr>
          <w:ilvl w:val="0"/>
          <w:numId w:val="10"/>
        </w:numPr>
        <w:textAlignment w:val="baseline"/>
        <w:rPr>
          <w:rFonts w:eastAsia="Times New Roman" w:cstheme="minorHAnsi"/>
          <w:color w:val="000E14"/>
          <w:kern w:val="0"/>
          <w:sz w:val="24"/>
          <w:szCs w:val="24"/>
          <w14:ligatures w14:val="none"/>
        </w:rPr>
      </w:pPr>
      <w:hyperlink r:id="rId30" w:history="1">
        <w:r w:rsidR="00D05EB1" w:rsidRPr="00B74588">
          <w:rPr>
            <w:rStyle w:val="Hyperlink"/>
            <w:rFonts w:eastAsia="Times New Roman" w:cstheme="minorHAnsi"/>
            <w:kern w:val="0"/>
            <w:sz w:val="24"/>
            <w:szCs w:val="24"/>
            <w14:ligatures w14:val="none"/>
          </w:rPr>
          <w:t>Minority Business Enterprise (MBE) Bid Notification</w:t>
        </w:r>
      </w:hyperlink>
      <w:r w:rsidR="00B665F1">
        <w:rPr>
          <w:rFonts w:eastAsia="Times New Roman" w:cstheme="minorHAnsi"/>
          <w:color w:val="000E14"/>
          <w:kern w:val="0"/>
          <w:sz w:val="24"/>
          <w:szCs w:val="24"/>
          <w14:ligatures w14:val="none"/>
        </w:rPr>
        <w:t xml:space="preserve"> </w:t>
      </w:r>
      <w:r w:rsidR="0064220F" w:rsidRPr="0064220F">
        <w:rPr>
          <w:rFonts w:eastAsia="Times New Roman" w:cstheme="minorHAnsi"/>
          <w:color w:val="000E14"/>
          <w:kern w:val="0"/>
          <w:sz w:val="24"/>
          <w:szCs w:val="24"/>
          <w14:ligatures w14:val="none"/>
        </w:rPr>
        <w:t xml:space="preserve">to </w:t>
      </w:r>
      <w:hyperlink r:id="rId31" w:history="1">
        <w:r w:rsidR="00B665F1" w:rsidRPr="00693A48">
          <w:rPr>
            <w:rStyle w:val="Hyperlink"/>
          </w:rPr>
          <w:t>CEO.APEX@Illinois.gov</w:t>
        </w:r>
      </w:hyperlink>
    </w:p>
    <w:p w14:paraId="7C5C3A6E" w14:textId="7C1A47D7" w:rsidR="00935C49" w:rsidRPr="00935C49" w:rsidRDefault="00B74588" w:rsidP="00895558">
      <w:pPr>
        <w:pStyle w:val="ListParagraph"/>
        <w:numPr>
          <w:ilvl w:val="0"/>
          <w:numId w:val="10"/>
        </w:numPr>
        <w:textAlignment w:val="baseline"/>
        <w:rPr>
          <w:rFonts w:eastAsia="Times New Roman" w:cstheme="minorHAnsi"/>
          <w:b/>
          <w:bCs/>
          <w:color w:val="000E14"/>
          <w:kern w:val="0"/>
          <w:sz w:val="28"/>
          <w:szCs w:val="28"/>
          <w14:ligatures w14:val="none"/>
        </w:rPr>
      </w:pPr>
      <w:hyperlink r:id="rId32" w:history="1">
        <w:r w:rsidR="00D01919" w:rsidRPr="00B74588">
          <w:rPr>
            <w:rStyle w:val="Hyperlink"/>
            <w:rFonts w:eastAsia="Times New Roman" w:cstheme="minorHAnsi"/>
            <w:kern w:val="0"/>
            <w:sz w:val="24"/>
            <w:szCs w:val="24"/>
            <w14:ligatures w14:val="none"/>
          </w:rPr>
          <w:t xml:space="preserve">Section 3 Notice to </w:t>
        </w:r>
        <w:r w:rsidR="00F70B01" w:rsidRPr="00B74588">
          <w:rPr>
            <w:rStyle w:val="Hyperlink"/>
            <w:rFonts w:eastAsia="Times New Roman" w:cstheme="minorHAnsi"/>
            <w:kern w:val="0"/>
            <w:sz w:val="24"/>
            <w:szCs w:val="24"/>
            <w14:ligatures w14:val="none"/>
          </w:rPr>
          <w:t xml:space="preserve">Citizens Opportunity to Work </w:t>
        </w:r>
        <w:r w:rsidRPr="00B74588">
          <w:rPr>
            <w:rStyle w:val="Hyperlink"/>
            <w:rFonts w:eastAsia="Times New Roman" w:cstheme="minorHAnsi"/>
            <w:kern w:val="0"/>
            <w:sz w:val="24"/>
            <w:szCs w:val="24"/>
            <w14:ligatures w14:val="none"/>
          </w:rPr>
          <w:t>form</w:t>
        </w:r>
      </w:hyperlink>
      <w:r w:rsidR="00B665F1" w:rsidRPr="00935C49">
        <w:rPr>
          <w:rFonts w:eastAsia="Times New Roman" w:cstheme="minorHAnsi"/>
          <w:color w:val="000E14"/>
          <w:kern w:val="0"/>
          <w:sz w:val="24"/>
          <w:szCs w:val="24"/>
          <w14:ligatures w14:val="none"/>
        </w:rPr>
        <w:t xml:space="preserve"> </w:t>
      </w:r>
    </w:p>
    <w:p w14:paraId="33FB4947" w14:textId="42C78C40" w:rsidR="00237E11" w:rsidRPr="00935C49" w:rsidRDefault="00237E11" w:rsidP="00935C49">
      <w:pPr>
        <w:ind w:left="360"/>
        <w:textAlignment w:val="baseline"/>
        <w:rPr>
          <w:rFonts w:eastAsia="Times New Roman" w:cstheme="minorHAnsi"/>
          <w:b/>
          <w:bCs/>
          <w:color w:val="000E14"/>
          <w:kern w:val="0"/>
          <w:sz w:val="28"/>
          <w:szCs w:val="28"/>
          <w14:ligatures w14:val="none"/>
        </w:rPr>
      </w:pPr>
      <w:r w:rsidRPr="00935C49">
        <w:rPr>
          <w:rFonts w:eastAsia="Times New Roman" w:cstheme="minorHAnsi"/>
          <w:b/>
          <w:bCs/>
          <w:color w:val="000E14"/>
          <w:kern w:val="0"/>
          <w:sz w:val="28"/>
          <w:szCs w:val="28"/>
          <w:u w:val="single"/>
          <w14:ligatures w14:val="none"/>
        </w:rPr>
        <w:lastRenderedPageBreak/>
        <w:t>Please note when preparing bid and contract documents for an “On Behalf Of” project, the CDBG Grantee is the responsible entity</w:t>
      </w:r>
      <w:r w:rsidRPr="00935C49">
        <w:rPr>
          <w:rFonts w:eastAsia="Times New Roman" w:cstheme="minorHAnsi"/>
          <w:b/>
          <w:bCs/>
          <w:color w:val="000E14"/>
          <w:kern w:val="0"/>
          <w:sz w:val="28"/>
          <w:szCs w:val="28"/>
          <w14:ligatures w14:val="none"/>
        </w:rPr>
        <w:t>.</w:t>
      </w:r>
    </w:p>
    <w:p w14:paraId="4B21ED12" w14:textId="77777777" w:rsidR="00B31DB9" w:rsidRDefault="00B31DB9" w:rsidP="00356AAC">
      <w:pPr>
        <w:contextualSpacing/>
        <w:jc w:val="both"/>
        <w:rPr>
          <w:rFonts w:cstheme="minorHAnsi"/>
          <w:b/>
          <w:bCs/>
          <w:sz w:val="24"/>
          <w:szCs w:val="24"/>
        </w:rPr>
      </w:pPr>
    </w:p>
    <w:p w14:paraId="7DC5F7CF" w14:textId="77777777" w:rsidR="008846A7" w:rsidRDefault="008846A7" w:rsidP="008846A7">
      <w:pPr>
        <w:contextualSpacing/>
        <w:jc w:val="both"/>
        <w:rPr>
          <w:rFonts w:eastAsia="Times New Roman" w:cstheme="minorHAnsi"/>
          <w:kern w:val="0"/>
          <w:sz w:val="24"/>
          <w:szCs w:val="24"/>
          <w14:ligatures w14:val="none"/>
        </w:rPr>
      </w:pPr>
      <w:r w:rsidRPr="00E13B1E">
        <w:rPr>
          <w:rFonts w:eastAsia="Times New Roman" w:cstheme="minorHAnsi"/>
          <w:b/>
          <w:bCs/>
          <w:kern w:val="0"/>
          <w:sz w:val="24"/>
          <w:szCs w:val="24"/>
          <w14:ligatures w14:val="none"/>
        </w:rPr>
        <w:t>If only one bid received,</w:t>
      </w:r>
      <w:r>
        <w:rPr>
          <w:rFonts w:eastAsia="Times New Roman" w:cstheme="minorHAnsi"/>
          <w:b/>
          <w:bCs/>
          <w:kern w:val="0"/>
          <w:sz w:val="24"/>
          <w:szCs w:val="24"/>
          <w14:ligatures w14:val="none"/>
        </w:rPr>
        <w:t xml:space="preserve"> </w:t>
      </w:r>
      <w:r>
        <w:rPr>
          <w:rFonts w:eastAsia="Times New Roman" w:cstheme="minorHAnsi"/>
          <w:kern w:val="0"/>
          <w:sz w:val="24"/>
          <w:szCs w:val="24"/>
          <w14:ligatures w14:val="none"/>
        </w:rPr>
        <w:t>submit the bid tab and a list of bid packet holders to the GM for approval prior to award.</w:t>
      </w:r>
    </w:p>
    <w:p w14:paraId="32ECE93D" w14:textId="77777777" w:rsidR="008846A7" w:rsidRDefault="008846A7" w:rsidP="00D91A61">
      <w:pPr>
        <w:contextualSpacing/>
        <w:jc w:val="both"/>
        <w:rPr>
          <w:rFonts w:eastAsia="Times New Roman" w:cstheme="minorHAnsi"/>
          <w:b/>
          <w:bCs/>
          <w:color w:val="000E14"/>
          <w:kern w:val="0"/>
          <w:sz w:val="24"/>
          <w:szCs w:val="24"/>
          <w14:ligatures w14:val="none"/>
        </w:rPr>
      </w:pPr>
    </w:p>
    <w:p w14:paraId="537EBC22" w14:textId="2EC0BBAF" w:rsidR="00D91A61" w:rsidRDefault="00874B65" w:rsidP="00D91A61">
      <w:pPr>
        <w:contextualSpacing/>
        <w:jc w:val="both"/>
        <w:rPr>
          <w:rFonts w:eastAsia="Times New Roman" w:cstheme="minorHAnsi"/>
          <w:color w:val="000E14"/>
          <w:kern w:val="0"/>
          <w:sz w:val="24"/>
          <w:szCs w:val="24"/>
          <w14:ligatures w14:val="none"/>
        </w:rPr>
      </w:pPr>
      <w:r w:rsidRPr="00C36771">
        <w:rPr>
          <w:rFonts w:eastAsia="Times New Roman" w:cstheme="minorHAnsi"/>
          <w:b/>
          <w:bCs/>
          <w:color w:val="000E14"/>
          <w:kern w:val="0"/>
          <w:sz w:val="24"/>
          <w:szCs w:val="24"/>
          <w14:ligatures w14:val="none"/>
        </w:rPr>
        <w:t>Once the bids are opened and the lowest responsible bidder selected</w:t>
      </w:r>
      <w:r w:rsidRPr="00874B65">
        <w:rPr>
          <w:rFonts w:eastAsia="Times New Roman" w:cstheme="minorHAnsi"/>
          <w:color w:val="000E14"/>
          <w:kern w:val="0"/>
          <w:sz w:val="24"/>
          <w:szCs w:val="24"/>
          <w14:ligatures w14:val="none"/>
        </w:rPr>
        <w:t>, the GA is required to notify the LCA</w:t>
      </w:r>
      <w:r w:rsidR="00000C98">
        <w:rPr>
          <w:rFonts w:eastAsia="Times New Roman" w:cstheme="minorHAnsi"/>
          <w:color w:val="000E14"/>
          <w:kern w:val="0"/>
          <w:sz w:val="24"/>
          <w:szCs w:val="24"/>
          <w14:ligatures w14:val="none"/>
        </w:rPr>
        <w:t xml:space="preserve"> GM</w:t>
      </w:r>
      <w:r w:rsidRPr="00874B65">
        <w:rPr>
          <w:rFonts w:eastAsia="Times New Roman" w:cstheme="minorHAnsi"/>
          <w:color w:val="000E14"/>
          <w:kern w:val="0"/>
          <w:sz w:val="24"/>
          <w:szCs w:val="24"/>
          <w14:ligatures w14:val="none"/>
        </w:rPr>
        <w:t xml:space="preserve"> and the DOL of the contract award within 10 days of the date the contract is </w:t>
      </w:r>
      <w:r w:rsidR="00502ABC">
        <w:rPr>
          <w:rFonts w:eastAsia="Times New Roman" w:cstheme="minorHAnsi"/>
          <w:color w:val="000E14"/>
          <w:kern w:val="0"/>
          <w:sz w:val="24"/>
          <w:szCs w:val="24"/>
          <w14:ligatures w14:val="none"/>
        </w:rPr>
        <w:t>signed</w:t>
      </w:r>
      <w:r w:rsidRPr="00874B65">
        <w:rPr>
          <w:rFonts w:eastAsia="Times New Roman" w:cstheme="minorHAnsi"/>
          <w:color w:val="000E14"/>
          <w:kern w:val="0"/>
          <w:sz w:val="24"/>
          <w:szCs w:val="24"/>
          <w14:ligatures w14:val="none"/>
        </w:rPr>
        <w:t>. </w:t>
      </w:r>
      <w:r w:rsidR="00502ABC">
        <w:rPr>
          <w:rFonts w:eastAsia="Times New Roman" w:cstheme="minorHAnsi"/>
          <w:color w:val="000E14"/>
          <w:kern w:val="0"/>
          <w:sz w:val="24"/>
          <w:szCs w:val="24"/>
          <w14:ligatures w14:val="none"/>
        </w:rPr>
        <w:t xml:space="preserve"> </w:t>
      </w:r>
    </w:p>
    <w:p w14:paraId="5BD3C12E" w14:textId="26C27D47" w:rsidR="00874B65" w:rsidRPr="00686907" w:rsidRDefault="00874B65" w:rsidP="00356AAC">
      <w:pPr>
        <w:pStyle w:val="ListParagraph"/>
        <w:numPr>
          <w:ilvl w:val="0"/>
          <w:numId w:val="29"/>
        </w:numPr>
        <w:jc w:val="both"/>
        <w:rPr>
          <w:rFonts w:eastAsia="Times New Roman" w:cstheme="minorHAnsi"/>
          <w:color w:val="000E14"/>
          <w:kern w:val="0"/>
          <w:sz w:val="24"/>
          <w:szCs w:val="24"/>
          <w14:ligatures w14:val="none"/>
        </w:rPr>
      </w:pPr>
      <w:r w:rsidRPr="00D91A61">
        <w:rPr>
          <w:rFonts w:eastAsia="Times New Roman" w:cstheme="minorHAnsi"/>
          <w:color w:val="000E14"/>
          <w:kern w:val="0"/>
          <w:sz w:val="24"/>
          <w:szCs w:val="24"/>
          <w14:ligatures w14:val="none"/>
        </w:rPr>
        <w:t xml:space="preserve">Submit the DOL Notice of Contract Award </w:t>
      </w:r>
      <w:r w:rsidR="00686907">
        <w:rPr>
          <w:rFonts w:eastAsia="Times New Roman" w:cstheme="minorHAnsi"/>
          <w:color w:val="000E14"/>
          <w:kern w:val="0"/>
          <w:sz w:val="24"/>
          <w:szCs w:val="24"/>
          <w14:ligatures w14:val="none"/>
        </w:rPr>
        <w:t xml:space="preserve">through the </w:t>
      </w:r>
      <w:hyperlink r:id="rId33" w:history="1">
        <w:r w:rsidR="00686907" w:rsidRPr="00686907">
          <w:rPr>
            <w:color w:val="0000FF"/>
            <w:sz w:val="24"/>
            <w:szCs w:val="24"/>
            <w:u w:val="single"/>
          </w:rPr>
          <w:t>Notification of Construction Contract Award Portal | U.S. Department of Labor (dol.gov)</w:t>
        </w:r>
      </w:hyperlink>
    </w:p>
    <w:p w14:paraId="0EB0AB06" w14:textId="77777777" w:rsidR="00AD5D88" w:rsidRPr="00AD5D88" w:rsidRDefault="00AD5D88" w:rsidP="00356AAC">
      <w:pPr>
        <w:contextualSpacing/>
        <w:jc w:val="both"/>
        <w:rPr>
          <w:rFonts w:eastAsia="Times New Roman" w:cstheme="minorHAnsi"/>
          <w:kern w:val="0"/>
          <w:sz w:val="24"/>
          <w:szCs w:val="24"/>
          <w14:ligatures w14:val="none"/>
        </w:rPr>
      </w:pPr>
    </w:p>
    <w:p w14:paraId="12F0B6A8" w14:textId="3301CB04" w:rsidR="00874B65" w:rsidRPr="00874B65" w:rsidRDefault="00AD5D88" w:rsidP="00356AAC">
      <w:pPr>
        <w:contextualSpacing/>
        <w:jc w:val="both"/>
        <w:rPr>
          <w:rFonts w:eastAsia="Times New Roman" w:cstheme="minorHAnsi"/>
          <w:color w:val="000E14"/>
          <w:kern w:val="0"/>
          <w:sz w:val="24"/>
          <w:szCs w:val="24"/>
          <w14:ligatures w14:val="none"/>
        </w:rPr>
      </w:pPr>
      <w:r>
        <w:rPr>
          <w:rFonts w:eastAsia="Times New Roman" w:cstheme="minorHAnsi"/>
          <w:color w:val="000E14"/>
          <w:kern w:val="0"/>
          <w:sz w:val="24"/>
          <w:szCs w:val="24"/>
          <w14:ligatures w14:val="none"/>
        </w:rPr>
        <w:t>W</w:t>
      </w:r>
      <w:r w:rsidRPr="00874B65">
        <w:rPr>
          <w:rFonts w:eastAsia="Times New Roman" w:cstheme="minorHAnsi"/>
          <w:color w:val="000E14"/>
          <w:kern w:val="0"/>
          <w:sz w:val="24"/>
          <w:szCs w:val="24"/>
          <w14:ligatures w14:val="none"/>
        </w:rPr>
        <w:t xml:space="preserve">ithin 10 days of the date the contract is </w:t>
      </w:r>
      <w:r w:rsidR="00502ABC">
        <w:rPr>
          <w:rFonts w:eastAsia="Times New Roman" w:cstheme="minorHAnsi"/>
          <w:color w:val="000E14"/>
          <w:kern w:val="0"/>
          <w:sz w:val="24"/>
          <w:szCs w:val="24"/>
          <w14:ligatures w14:val="none"/>
        </w:rPr>
        <w:t>signed</w:t>
      </w:r>
      <w:r>
        <w:rPr>
          <w:rFonts w:eastAsia="Times New Roman" w:cstheme="minorHAnsi"/>
          <w:color w:val="000E14"/>
          <w:kern w:val="0"/>
          <w:sz w:val="24"/>
          <w:szCs w:val="24"/>
          <w14:ligatures w14:val="none"/>
        </w:rPr>
        <w:t>, t</w:t>
      </w:r>
      <w:r w:rsidR="00014AAD">
        <w:rPr>
          <w:rFonts w:eastAsia="Times New Roman" w:cstheme="minorHAnsi"/>
          <w:color w:val="000E14"/>
          <w:kern w:val="0"/>
          <w:sz w:val="24"/>
          <w:szCs w:val="24"/>
          <w14:ligatures w14:val="none"/>
        </w:rPr>
        <w:t>he GA must s</w:t>
      </w:r>
      <w:r w:rsidR="00874B65" w:rsidRPr="00874B65">
        <w:rPr>
          <w:rFonts w:eastAsia="Times New Roman" w:cstheme="minorHAnsi"/>
          <w:color w:val="000E14"/>
          <w:kern w:val="0"/>
          <w:sz w:val="24"/>
          <w:szCs w:val="24"/>
          <w14:ligatures w14:val="none"/>
        </w:rPr>
        <w:t>end the following to the GM:</w:t>
      </w:r>
    </w:p>
    <w:p w14:paraId="338F27D7" w14:textId="5C13B840" w:rsidR="00874B65" w:rsidRPr="00C20A62" w:rsidRDefault="00B74588" w:rsidP="00356AAC">
      <w:pPr>
        <w:pStyle w:val="ListParagraph"/>
        <w:numPr>
          <w:ilvl w:val="0"/>
          <w:numId w:val="25"/>
        </w:numPr>
        <w:jc w:val="both"/>
        <w:rPr>
          <w:rFonts w:eastAsia="Times New Roman" w:cstheme="minorHAnsi"/>
          <w:color w:val="000E14"/>
          <w:kern w:val="0"/>
          <w:sz w:val="24"/>
          <w:szCs w:val="24"/>
          <w14:ligatures w14:val="none"/>
        </w:rPr>
      </w:pPr>
      <w:hyperlink r:id="rId34" w:history="1">
        <w:r w:rsidR="00874B65" w:rsidRPr="00B74588">
          <w:rPr>
            <w:rStyle w:val="Hyperlink"/>
            <w:rFonts w:cstheme="minorHAnsi"/>
            <w:sz w:val="24"/>
            <w:szCs w:val="24"/>
          </w:rPr>
          <w:t>NOCA -HUD 2516</w:t>
        </w:r>
      </w:hyperlink>
      <w:r w:rsidR="00C20A62" w:rsidRPr="0061157E">
        <w:rPr>
          <w:rFonts w:cstheme="minorHAnsi"/>
          <w:sz w:val="24"/>
          <w:szCs w:val="24"/>
        </w:rPr>
        <w:t>, al</w:t>
      </w:r>
      <w:r w:rsidR="00C20A62">
        <w:rPr>
          <w:rFonts w:cstheme="minorHAnsi"/>
          <w:sz w:val="24"/>
          <w:szCs w:val="24"/>
        </w:rPr>
        <w:t>ong with the relevant contract agreement pages including:</w:t>
      </w:r>
    </w:p>
    <w:p w14:paraId="3B588BD4" w14:textId="0AFCE6AB" w:rsidR="00C20A62" w:rsidRPr="00C20A62" w:rsidRDefault="00C20A62" w:rsidP="00C20A62">
      <w:pPr>
        <w:pStyle w:val="ListParagraph"/>
        <w:numPr>
          <w:ilvl w:val="1"/>
          <w:numId w:val="25"/>
        </w:numPr>
        <w:jc w:val="both"/>
        <w:rPr>
          <w:rFonts w:eastAsia="Times New Roman" w:cstheme="minorHAnsi"/>
          <w:color w:val="000E14"/>
          <w:kern w:val="0"/>
          <w:sz w:val="24"/>
          <w:szCs w:val="24"/>
          <w14:ligatures w14:val="none"/>
        </w:rPr>
      </w:pPr>
      <w:r>
        <w:rPr>
          <w:rFonts w:cstheme="minorHAnsi"/>
          <w:sz w:val="24"/>
          <w:szCs w:val="24"/>
        </w:rPr>
        <w:t>Contracting Parties</w:t>
      </w:r>
    </w:p>
    <w:p w14:paraId="17CF071F" w14:textId="6603B027" w:rsidR="00C20A62" w:rsidRPr="00C20A62" w:rsidRDefault="00C20A62" w:rsidP="00C20A62">
      <w:pPr>
        <w:pStyle w:val="ListParagraph"/>
        <w:numPr>
          <w:ilvl w:val="1"/>
          <w:numId w:val="25"/>
        </w:numPr>
        <w:jc w:val="both"/>
        <w:rPr>
          <w:rFonts w:eastAsia="Times New Roman" w:cstheme="minorHAnsi"/>
          <w:color w:val="000E14"/>
          <w:kern w:val="0"/>
          <w:sz w:val="24"/>
          <w:szCs w:val="24"/>
          <w14:ligatures w14:val="none"/>
        </w:rPr>
      </w:pPr>
      <w:r>
        <w:rPr>
          <w:rFonts w:cstheme="minorHAnsi"/>
          <w:sz w:val="24"/>
          <w:szCs w:val="24"/>
        </w:rPr>
        <w:t>Amount of the Contract/Winning Bid Amount</w:t>
      </w:r>
    </w:p>
    <w:p w14:paraId="5D3AC8CE" w14:textId="7BBC9B05" w:rsidR="00C20A62" w:rsidRPr="00B40692" w:rsidRDefault="00C20A62" w:rsidP="00C20A62">
      <w:pPr>
        <w:pStyle w:val="ListParagraph"/>
        <w:numPr>
          <w:ilvl w:val="1"/>
          <w:numId w:val="25"/>
        </w:numPr>
        <w:jc w:val="both"/>
        <w:rPr>
          <w:rFonts w:eastAsia="Times New Roman" w:cstheme="minorHAnsi"/>
          <w:color w:val="000E14"/>
          <w:kern w:val="0"/>
          <w:sz w:val="24"/>
          <w:szCs w:val="24"/>
          <w14:ligatures w14:val="none"/>
        </w:rPr>
      </w:pPr>
      <w:r>
        <w:rPr>
          <w:rFonts w:cstheme="minorHAnsi"/>
          <w:sz w:val="24"/>
          <w:szCs w:val="24"/>
        </w:rPr>
        <w:t>Effective Date</w:t>
      </w:r>
      <w:r w:rsidR="00B40692">
        <w:rPr>
          <w:rFonts w:cstheme="minorHAnsi"/>
          <w:sz w:val="24"/>
          <w:szCs w:val="24"/>
        </w:rPr>
        <w:t xml:space="preserve"> (the first day of the contract</w:t>
      </w:r>
      <w:r w:rsidR="00FC7EF4">
        <w:rPr>
          <w:rFonts w:cstheme="minorHAnsi"/>
          <w:sz w:val="24"/>
          <w:szCs w:val="24"/>
        </w:rPr>
        <w:t xml:space="preserve"> or dated signature page)</w:t>
      </w:r>
    </w:p>
    <w:p w14:paraId="7B541F38" w14:textId="3705DE67" w:rsidR="00B40692" w:rsidRPr="00B40692" w:rsidRDefault="00B40692" w:rsidP="00C20A62">
      <w:pPr>
        <w:pStyle w:val="ListParagraph"/>
        <w:numPr>
          <w:ilvl w:val="1"/>
          <w:numId w:val="25"/>
        </w:numPr>
        <w:jc w:val="both"/>
        <w:rPr>
          <w:rFonts w:eastAsia="Times New Roman" w:cstheme="minorHAnsi"/>
          <w:color w:val="000E14"/>
          <w:kern w:val="0"/>
          <w:sz w:val="24"/>
          <w:szCs w:val="24"/>
          <w14:ligatures w14:val="none"/>
        </w:rPr>
      </w:pPr>
      <w:r>
        <w:rPr>
          <w:rFonts w:cstheme="minorHAnsi"/>
          <w:sz w:val="24"/>
          <w:szCs w:val="24"/>
        </w:rPr>
        <w:t xml:space="preserve">Signature Page </w:t>
      </w:r>
    </w:p>
    <w:p w14:paraId="4B574DB8" w14:textId="41C8A28A" w:rsidR="00B40692" w:rsidRPr="00874B65" w:rsidRDefault="00B40692" w:rsidP="00C20A62">
      <w:pPr>
        <w:pStyle w:val="ListParagraph"/>
        <w:numPr>
          <w:ilvl w:val="1"/>
          <w:numId w:val="25"/>
        </w:numPr>
        <w:jc w:val="both"/>
        <w:rPr>
          <w:rFonts w:eastAsia="Times New Roman" w:cstheme="minorHAnsi"/>
          <w:color w:val="000E14"/>
          <w:kern w:val="0"/>
          <w:sz w:val="24"/>
          <w:szCs w:val="24"/>
          <w14:ligatures w14:val="none"/>
        </w:rPr>
      </w:pPr>
      <w:r>
        <w:rPr>
          <w:rFonts w:cstheme="minorHAnsi"/>
          <w:sz w:val="24"/>
          <w:szCs w:val="24"/>
        </w:rPr>
        <w:t>NOTE: DCEO is considered the “Field Office” on the form.</w:t>
      </w:r>
    </w:p>
    <w:p w14:paraId="59999F95" w14:textId="1FF037F1" w:rsidR="00C20A62" w:rsidRPr="00F35F48" w:rsidRDefault="00C20A62" w:rsidP="00C20A62">
      <w:pPr>
        <w:pStyle w:val="ListParagraph"/>
        <w:numPr>
          <w:ilvl w:val="0"/>
          <w:numId w:val="1"/>
        </w:numPr>
        <w:rPr>
          <w:rFonts w:cstheme="minorHAnsi"/>
          <w:sz w:val="24"/>
          <w:szCs w:val="24"/>
        </w:rPr>
      </w:pPr>
      <w:r w:rsidRPr="00F35F48">
        <w:rPr>
          <w:rFonts w:cstheme="minorHAnsi"/>
          <w:sz w:val="24"/>
          <w:szCs w:val="24"/>
        </w:rPr>
        <w:t xml:space="preserve">Contractor Verification - </w:t>
      </w:r>
      <w:r w:rsidRPr="00F35F48">
        <w:rPr>
          <w:rFonts w:eastAsia="Times New Roman" w:cstheme="minorHAnsi"/>
          <w:color w:val="000E14"/>
          <w:kern w:val="0"/>
          <w:sz w:val="24"/>
          <w:szCs w:val="24"/>
          <w:bdr w:val="none" w:sz="0" w:space="0" w:color="auto" w:frame="1"/>
          <w14:ligatures w14:val="none"/>
        </w:rPr>
        <w:t>It is not necessary for construction contractors working on CDBG grant-funded projects to be registered in SAM.gov and receive a Unique Entity Identifier (UEI).  </w:t>
      </w:r>
      <w:r w:rsidRPr="00F35F48">
        <w:rPr>
          <w:rFonts w:eastAsia="Times New Roman" w:cstheme="minorHAnsi"/>
          <w:color w:val="000E14"/>
          <w:kern w:val="0"/>
          <w:sz w:val="24"/>
          <w:szCs w:val="24"/>
          <w14:ligatures w14:val="none"/>
        </w:rPr>
        <w:t>However, th</w:t>
      </w:r>
      <w:r>
        <w:rPr>
          <w:rFonts w:eastAsia="Times New Roman" w:cstheme="minorHAnsi"/>
          <w:color w:val="000E14"/>
          <w:kern w:val="0"/>
          <w:sz w:val="24"/>
          <w:szCs w:val="24"/>
          <w14:ligatures w14:val="none"/>
        </w:rPr>
        <w:t xml:space="preserve">e </w:t>
      </w:r>
      <w:r w:rsidRPr="00F35F48">
        <w:rPr>
          <w:rFonts w:eastAsia="Times New Roman" w:cstheme="minorHAnsi"/>
          <w:color w:val="000E14"/>
          <w:kern w:val="0"/>
          <w:sz w:val="24"/>
          <w:szCs w:val="24"/>
          <w14:ligatures w14:val="none"/>
        </w:rPr>
        <w:t>Contractor </w:t>
      </w:r>
      <w:r w:rsidRPr="00F35F48">
        <w:rPr>
          <w:rFonts w:eastAsia="Times New Roman" w:cstheme="minorHAnsi"/>
          <w:color w:val="000E14"/>
          <w:kern w:val="0"/>
          <w:sz w:val="24"/>
          <w:szCs w:val="24"/>
          <w:u w:val="single"/>
          <w14:ligatures w14:val="none"/>
        </w:rPr>
        <w:t>must not be actively excluded from participating in any federal assistance program</w:t>
      </w:r>
      <w:r w:rsidRPr="00F35F48">
        <w:rPr>
          <w:rFonts w:eastAsia="Times New Roman" w:cstheme="minorHAnsi"/>
          <w:color w:val="000E14"/>
          <w:kern w:val="0"/>
          <w:sz w:val="24"/>
          <w:szCs w:val="24"/>
          <w14:ligatures w14:val="none"/>
        </w:rPr>
        <w:t> [24 CFR 85, Subpart C 85.35; HUD 4010]</w:t>
      </w:r>
      <w:r w:rsidR="00C36771">
        <w:rPr>
          <w:rFonts w:eastAsia="Times New Roman" w:cstheme="minorHAnsi"/>
          <w:color w:val="000E14"/>
          <w:kern w:val="0"/>
          <w:sz w:val="24"/>
          <w:szCs w:val="24"/>
          <w14:ligatures w14:val="none"/>
        </w:rPr>
        <w:t>.</w:t>
      </w:r>
      <w:r w:rsidRPr="00F35F48">
        <w:rPr>
          <w:rFonts w:eastAsia="Times New Roman" w:cstheme="minorHAnsi"/>
          <w:color w:val="000E14"/>
          <w:kern w:val="0"/>
          <w:sz w:val="24"/>
          <w:szCs w:val="24"/>
          <w14:ligatures w14:val="none"/>
        </w:rPr>
        <w:t xml:space="preserve">  </w:t>
      </w:r>
      <w:r w:rsidRPr="00E44478">
        <w:rPr>
          <w:rFonts w:eastAsia="Times New Roman" w:cstheme="minorHAnsi"/>
          <w:color w:val="000E14"/>
          <w:kern w:val="0"/>
          <w:sz w:val="24"/>
          <w:szCs w:val="24"/>
          <w14:ligatures w14:val="none"/>
        </w:rPr>
        <w:t xml:space="preserve">Directions are available in the </w:t>
      </w:r>
      <w:hyperlink r:id="rId35" w:history="1">
        <w:r w:rsidRPr="00B74588">
          <w:rPr>
            <w:rStyle w:val="Hyperlink"/>
            <w:rFonts w:eastAsia="Times New Roman" w:cstheme="minorHAnsi"/>
            <w:kern w:val="0"/>
            <w:sz w:val="24"/>
            <w:szCs w:val="24"/>
            <w14:ligatures w14:val="none"/>
          </w:rPr>
          <w:t>Quick Start Guide</w:t>
        </w:r>
      </w:hyperlink>
      <w:r w:rsidRPr="00E44478">
        <w:rPr>
          <w:rFonts w:eastAsia="Times New Roman" w:cstheme="minorHAnsi"/>
          <w:color w:val="000E14"/>
          <w:kern w:val="0"/>
          <w:sz w:val="24"/>
          <w:szCs w:val="24"/>
          <w14:ligatures w14:val="none"/>
        </w:rPr>
        <w:t>.</w:t>
      </w:r>
      <w:r w:rsidRPr="00F35F48">
        <w:rPr>
          <w:rFonts w:eastAsia="Times New Roman" w:cstheme="minorHAnsi"/>
          <w:color w:val="000E14"/>
          <w:kern w:val="0"/>
          <w:sz w:val="24"/>
          <w:szCs w:val="24"/>
          <w14:ligatures w14:val="none"/>
        </w:rPr>
        <w:t xml:space="preserve">  Make certain to search by the Contractor’s name, and the Business name.  Verification must be printed from the website.  </w:t>
      </w:r>
    </w:p>
    <w:p w14:paraId="5B4C64A6" w14:textId="32937547" w:rsidR="00874B65" w:rsidRPr="00F70B01" w:rsidRDefault="00874B65" w:rsidP="00F70B01">
      <w:pPr>
        <w:pStyle w:val="ListParagraph"/>
        <w:numPr>
          <w:ilvl w:val="0"/>
          <w:numId w:val="1"/>
        </w:numPr>
        <w:rPr>
          <w:rFonts w:cstheme="minorHAnsi"/>
          <w:sz w:val="24"/>
          <w:szCs w:val="24"/>
        </w:rPr>
      </w:pPr>
      <w:r w:rsidRPr="00874B65">
        <w:rPr>
          <w:rFonts w:cstheme="minorHAnsi"/>
          <w:sz w:val="24"/>
          <w:szCs w:val="24"/>
        </w:rPr>
        <w:t>Bid Tab</w:t>
      </w:r>
    </w:p>
    <w:p w14:paraId="518FD97A" w14:textId="45458C67" w:rsidR="00F35F48" w:rsidRPr="00C36771" w:rsidRDefault="00C36771" w:rsidP="00C36771">
      <w:pPr>
        <w:pStyle w:val="ListParagraph"/>
        <w:numPr>
          <w:ilvl w:val="0"/>
          <w:numId w:val="1"/>
        </w:numPr>
        <w:rPr>
          <w:rFonts w:cstheme="minorHAnsi"/>
          <w:sz w:val="24"/>
          <w:szCs w:val="24"/>
        </w:rPr>
      </w:pPr>
      <w:r>
        <w:rPr>
          <w:rFonts w:cstheme="minorHAnsi"/>
          <w:sz w:val="24"/>
          <w:szCs w:val="24"/>
        </w:rPr>
        <w:t xml:space="preserve">Signed </w:t>
      </w:r>
      <w:r w:rsidR="00094737" w:rsidRPr="00D234FB">
        <w:rPr>
          <w:rFonts w:cstheme="minorHAnsi"/>
          <w:sz w:val="24"/>
          <w:szCs w:val="24"/>
        </w:rPr>
        <w:t>Intent to Comply with Section 3</w:t>
      </w:r>
      <w:r w:rsidR="00D21194" w:rsidRPr="00D234FB">
        <w:rPr>
          <w:rFonts w:cstheme="minorHAnsi"/>
          <w:sz w:val="24"/>
          <w:szCs w:val="24"/>
        </w:rPr>
        <w:t xml:space="preserve"> </w:t>
      </w:r>
      <w:r w:rsidR="00F35F48" w:rsidRPr="00D234FB">
        <w:rPr>
          <w:rFonts w:cstheme="minorHAnsi"/>
          <w:sz w:val="24"/>
          <w:szCs w:val="24"/>
        </w:rPr>
        <w:t xml:space="preserve">document for </w:t>
      </w:r>
      <w:r w:rsidR="00D21194" w:rsidRPr="00D234FB">
        <w:rPr>
          <w:rFonts w:cstheme="minorHAnsi"/>
          <w:sz w:val="24"/>
          <w:szCs w:val="24"/>
        </w:rPr>
        <w:t xml:space="preserve">Contractor </w:t>
      </w:r>
      <w:r w:rsidR="00F35F48" w:rsidRPr="00D234FB">
        <w:rPr>
          <w:rFonts w:cstheme="minorHAnsi"/>
          <w:sz w:val="24"/>
          <w:szCs w:val="24"/>
        </w:rPr>
        <w:t>and</w:t>
      </w:r>
      <w:r w:rsidR="00D21194" w:rsidRPr="00D234FB">
        <w:rPr>
          <w:rFonts w:cstheme="minorHAnsi"/>
          <w:sz w:val="24"/>
          <w:szCs w:val="24"/>
        </w:rPr>
        <w:t xml:space="preserve"> Subcontractor</w:t>
      </w:r>
      <w:r w:rsidR="00F35F48" w:rsidRPr="00D234FB">
        <w:rPr>
          <w:rFonts w:cstheme="minorHAnsi"/>
          <w:sz w:val="24"/>
          <w:szCs w:val="24"/>
        </w:rPr>
        <w:t xml:space="preserve"> </w:t>
      </w:r>
    </w:p>
    <w:p w14:paraId="4CC0961F" w14:textId="20005565" w:rsidR="00356AAC" w:rsidRPr="0097467B" w:rsidRDefault="00094737" w:rsidP="0097467B">
      <w:pPr>
        <w:rPr>
          <w:rFonts w:cstheme="minorHAnsi"/>
          <w:b/>
          <w:bCs/>
          <w:sz w:val="24"/>
          <w:szCs w:val="24"/>
        </w:rPr>
      </w:pPr>
      <w:r w:rsidRPr="0097467B">
        <w:rPr>
          <w:rFonts w:cstheme="minorHAnsi"/>
          <w:b/>
          <w:bCs/>
          <w:sz w:val="24"/>
          <w:szCs w:val="24"/>
        </w:rPr>
        <w:t xml:space="preserve">When </w:t>
      </w:r>
      <w:r w:rsidR="00476472" w:rsidRPr="0097467B">
        <w:rPr>
          <w:rFonts w:cstheme="minorHAnsi"/>
          <w:b/>
          <w:bCs/>
          <w:sz w:val="24"/>
          <w:szCs w:val="24"/>
        </w:rPr>
        <w:t>NOCA</w:t>
      </w:r>
      <w:r w:rsidR="00014AAD">
        <w:rPr>
          <w:rFonts w:cstheme="minorHAnsi"/>
          <w:b/>
          <w:bCs/>
          <w:sz w:val="24"/>
          <w:szCs w:val="24"/>
        </w:rPr>
        <w:t>-HUD 2516</w:t>
      </w:r>
      <w:r w:rsidR="00476472" w:rsidRPr="0097467B">
        <w:rPr>
          <w:rFonts w:cstheme="minorHAnsi"/>
          <w:b/>
          <w:bCs/>
          <w:sz w:val="24"/>
          <w:szCs w:val="24"/>
        </w:rPr>
        <w:t xml:space="preserve"> and its attachments above</w:t>
      </w:r>
      <w:r w:rsidRPr="0097467B">
        <w:rPr>
          <w:rFonts w:cstheme="minorHAnsi"/>
          <w:b/>
          <w:bCs/>
          <w:sz w:val="24"/>
          <w:szCs w:val="24"/>
        </w:rPr>
        <w:t xml:space="preserve"> have been received by the GM, the GM will notify the P</w:t>
      </w:r>
      <w:r w:rsidR="00C36771" w:rsidRPr="0097467B">
        <w:rPr>
          <w:rFonts w:cstheme="minorHAnsi"/>
          <w:b/>
          <w:bCs/>
          <w:sz w:val="24"/>
          <w:szCs w:val="24"/>
        </w:rPr>
        <w:t xml:space="preserve">rogram </w:t>
      </w:r>
      <w:r w:rsidRPr="0097467B">
        <w:rPr>
          <w:rFonts w:cstheme="minorHAnsi"/>
          <w:b/>
          <w:bCs/>
          <w:sz w:val="24"/>
          <w:szCs w:val="24"/>
        </w:rPr>
        <w:t>M</w:t>
      </w:r>
      <w:r w:rsidR="00C36771" w:rsidRPr="0097467B">
        <w:rPr>
          <w:rFonts w:cstheme="minorHAnsi"/>
          <w:b/>
          <w:bCs/>
          <w:sz w:val="24"/>
          <w:szCs w:val="24"/>
        </w:rPr>
        <w:t>anager</w:t>
      </w:r>
      <w:r w:rsidRPr="0097467B">
        <w:rPr>
          <w:rFonts w:cstheme="minorHAnsi"/>
          <w:b/>
          <w:bCs/>
          <w:sz w:val="24"/>
          <w:szCs w:val="24"/>
        </w:rPr>
        <w:t xml:space="preserve"> to turn on the construction special grant condition on GRS 324</w:t>
      </w:r>
      <w:r w:rsidR="00476472" w:rsidRPr="0097467B">
        <w:rPr>
          <w:rFonts w:cstheme="minorHAnsi"/>
          <w:b/>
          <w:bCs/>
          <w:sz w:val="24"/>
          <w:szCs w:val="24"/>
        </w:rPr>
        <w:t xml:space="preserve"> to allow for Construction funds draws</w:t>
      </w:r>
      <w:r w:rsidRPr="0097467B">
        <w:rPr>
          <w:rFonts w:cstheme="minorHAnsi"/>
          <w:b/>
          <w:bCs/>
          <w:sz w:val="24"/>
          <w:szCs w:val="24"/>
        </w:rPr>
        <w:t>.</w:t>
      </w:r>
    </w:p>
    <w:p w14:paraId="3206FAC0" w14:textId="77777777" w:rsidR="009C43E3" w:rsidRDefault="009C43E3" w:rsidP="0097467B">
      <w:pPr>
        <w:spacing w:before="360" w:after="240"/>
        <w:jc w:val="both"/>
        <w:rPr>
          <w:rFonts w:cstheme="minorHAnsi"/>
          <w:b/>
          <w:bCs/>
          <w:sz w:val="24"/>
          <w:szCs w:val="24"/>
          <w:u w:val="single"/>
        </w:rPr>
      </w:pPr>
    </w:p>
    <w:p w14:paraId="16F1CD2F" w14:textId="77777777" w:rsidR="009C43E3" w:rsidRDefault="009C43E3" w:rsidP="0097467B">
      <w:pPr>
        <w:spacing w:before="360" w:after="240"/>
        <w:jc w:val="both"/>
        <w:rPr>
          <w:rFonts w:cstheme="minorHAnsi"/>
          <w:b/>
          <w:bCs/>
          <w:sz w:val="24"/>
          <w:szCs w:val="24"/>
          <w:u w:val="single"/>
        </w:rPr>
      </w:pPr>
    </w:p>
    <w:p w14:paraId="5A2DD3F9" w14:textId="77777777" w:rsidR="009C43E3" w:rsidRDefault="009C43E3" w:rsidP="0097467B">
      <w:pPr>
        <w:spacing w:before="360" w:after="240"/>
        <w:jc w:val="both"/>
        <w:rPr>
          <w:rFonts w:cstheme="minorHAnsi"/>
          <w:b/>
          <w:bCs/>
          <w:sz w:val="24"/>
          <w:szCs w:val="24"/>
          <w:u w:val="single"/>
        </w:rPr>
      </w:pPr>
    </w:p>
    <w:p w14:paraId="7E85BFD2" w14:textId="77777777" w:rsidR="009C43E3" w:rsidRDefault="009C43E3" w:rsidP="0097467B">
      <w:pPr>
        <w:spacing w:before="360" w:after="240"/>
        <w:jc w:val="both"/>
        <w:rPr>
          <w:rFonts w:cstheme="minorHAnsi"/>
          <w:b/>
          <w:bCs/>
          <w:sz w:val="24"/>
          <w:szCs w:val="24"/>
          <w:u w:val="single"/>
        </w:rPr>
      </w:pPr>
    </w:p>
    <w:p w14:paraId="64D73AD5" w14:textId="2B29D2B9" w:rsidR="00C06636" w:rsidRPr="00356AAC" w:rsidRDefault="00C06636" w:rsidP="0097467B">
      <w:pPr>
        <w:spacing w:before="360" w:after="240"/>
        <w:jc w:val="both"/>
        <w:rPr>
          <w:rFonts w:cstheme="minorHAnsi"/>
          <w:b/>
          <w:bCs/>
          <w:sz w:val="24"/>
          <w:szCs w:val="24"/>
          <w:u w:val="single"/>
        </w:rPr>
      </w:pPr>
      <w:r w:rsidRPr="00356AAC">
        <w:rPr>
          <w:rFonts w:cstheme="minorHAnsi"/>
          <w:b/>
          <w:bCs/>
          <w:sz w:val="24"/>
          <w:szCs w:val="24"/>
          <w:u w:val="single"/>
        </w:rPr>
        <w:lastRenderedPageBreak/>
        <w:t>Contract Award</w:t>
      </w:r>
    </w:p>
    <w:p w14:paraId="2FF8E12F" w14:textId="28404AEF" w:rsidR="00C06636" w:rsidRPr="0097467B" w:rsidRDefault="00C06636" w:rsidP="00C06636">
      <w:pPr>
        <w:contextualSpacing/>
        <w:textAlignment w:val="baseline"/>
        <w:rPr>
          <w:rFonts w:eastAsia="Times New Roman" w:cstheme="minorHAnsi"/>
          <w:color w:val="000E14"/>
          <w:kern w:val="0"/>
          <w:sz w:val="24"/>
          <w:szCs w:val="24"/>
          <w14:ligatures w14:val="none"/>
        </w:rPr>
      </w:pPr>
      <w:r w:rsidRPr="0097467B">
        <w:rPr>
          <w:rFonts w:eastAsia="Times New Roman" w:cstheme="minorHAnsi"/>
          <w:color w:val="000E14"/>
          <w:kern w:val="0"/>
          <w:sz w:val="24"/>
          <w:szCs w:val="24"/>
          <w14:ligatures w14:val="none"/>
        </w:rPr>
        <w:t xml:space="preserve">The following </w:t>
      </w:r>
      <w:r w:rsidR="00476472" w:rsidRPr="0097467B">
        <w:rPr>
          <w:rFonts w:eastAsia="Times New Roman" w:cstheme="minorHAnsi"/>
          <w:color w:val="000E14"/>
          <w:kern w:val="0"/>
          <w:sz w:val="24"/>
          <w:szCs w:val="24"/>
          <w14:ligatures w14:val="none"/>
        </w:rPr>
        <w:t>F</w:t>
      </w:r>
      <w:r w:rsidRPr="0097467B">
        <w:rPr>
          <w:rFonts w:eastAsia="Times New Roman" w:cstheme="minorHAnsi"/>
          <w:color w:val="000E14"/>
          <w:kern w:val="0"/>
          <w:sz w:val="24"/>
          <w:szCs w:val="24"/>
          <w14:ligatures w14:val="none"/>
        </w:rPr>
        <w:t xml:space="preserve">ederal and </w:t>
      </w:r>
      <w:r w:rsidR="00476472" w:rsidRPr="0097467B">
        <w:rPr>
          <w:rFonts w:eastAsia="Times New Roman" w:cstheme="minorHAnsi"/>
          <w:color w:val="000E14"/>
          <w:kern w:val="0"/>
          <w:sz w:val="24"/>
          <w:szCs w:val="24"/>
          <w14:ligatures w14:val="none"/>
        </w:rPr>
        <w:t>S</w:t>
      </w:r>
      <w:r w:rsidRPr="0097467B">
        <w:rPr>
          <w:rFonts w:eastAsia="Times New Roman" w:cstheme="minorHAnsi"/>
          <w:color w:val="000E14"/>
          <w:kern w:val="0"/>
          <w:sz w:val="24"/>
          <w:szCs w:val="24"/>
          <w14:ligatures w14:val="none"/>
        </w:rPr>
        <w:t>tate documents must be included in the Contract:</w:t>
      </w:r>
    </w:p>
    <w:p w14:paraId="0E1E93EB" w14:textId="1EC4A341" w:rsidR="00014AAD" w:rsidRDefault="00014AAD" w:rsidP="00C06636">
      <w:pPr>
        <w:pStyle w:val="ListParagraph"/>
        <w:numPr>
          <w:ilvl w:val="0"/>
          <w:numId w:val="10"/>
        </w:numPr>
        <w:textAlignment w:val="baseline"/>
        <w:rPr>
          <w:rFonts w:eastAsia="Times New Roman" w:cstheme="minorHAnsi"/>
          <w:color w:val="000E14"/>
          <w:kern w:val="0"/>
          <w:sz w:val="24"/>
          <w:szCs w:val="24"/>
          <w14:ligatures w14:val="none"/>
        </w:rPr>
      </w:pPr>
      <w:r>
        <w:rPr>
          <w:rFonts w:eastAsia="Times New Roman" w:cstheme="minorHAnsi"/>
          <w:color w:val="000E14"/>
          <w:kern w:val="0"/>
          <w:sz w:val="24"/>
          <w:szCs w:val="24"/>
          <w14:ligatures w14:val="none"/>
        </w:rPr>
        <w:t>Contract/Agreement</w:t>
      </w:r>
    </w:p>
    <w:p w14:paraId="79E39FD0" w14:textId="4743C663" w:rsidR="00C06636" w:rsidRPr="0097467B" w:rsidRDefault="00C06636" w:rsidP="00C06636">
      <w:pPr>
        <w:pStyle w:val="ListParagraph"/>
        <w:numPr>
          <w:ilvl w:val="0"/>
          <w:numId w:val="10"/>
        </w:numPr>
        <w:textAlignment w:val="baseline"/>
        <w:rPr>
          <w:rFonts w:eastAsia="Times New Roman" w:cstheme="minorHAnsi"/>
          <w:color w:val="000E14"/>
          <w:kern w:val="0"/>
          <w:sz w:val="24"/>
          <w:szCs w:val="24"/>
          <w14:ligatures w14:val="none"/>
        </w:rPr>
      </w:pPr>
      <w:r w:rsidRPr="0097467B">
        <w:rPr>
          <w:rFonts w:eastAsia="Times New Roman" w:cstheme="minorHAnsi"/>
          <w:color w:val="000E14"/>
          <w:kern w:val="0"/>
          <w:sz w:val="24"/>
          <w:szCs w:val="24"/>
          <w14:ligatures w14:val="none"/>
        </w:rPr>
        <w:t>HUD-4010 – The entire HUD-4010 document must be included in totality, without separation of sections of the document.</w:t>
      </w:r>
    </w:p>
    <w:p w14:paraId="2C76E34D" w14:textId="77777777" w:rsidR="00C06636" w:rsidRPr="0097467B" w:rsidRDefault="00C06636" w:rsidP="00C06636">
      <w:pPr>
        <w:pStyle w:val="ListParagraph"/>
        <w:numPr>
          <w:ilvl w:val="0"/>
          <w:numId w:val="10"/>
        </w:numPr>
        <w:textAlignment w:val="baseline"/>
        <w:rPr>
          <w:rFonts w:eastAsia="Times New Roman" w:cstheme="minorHAnsi"/>
          <w:color w:val="000E14"/>
          <w:kern w:val="0"/>
          <w:sz w:val="24"/>
          <w:szCs w:val="24"/>
          <w14:ligatures w14:val="none"/>
        </w:rPr>
      </w:pPr>
      <w:r w:rsidRPr="0097467B">
        <w:rPr>
          <w:rFonts w:eastAsia="Times New Roman" w:cstheme="minorHAnsi"/>
          <w:color w:val="000E14"/>
          <w:kern w:val="0"/>
          <w:sz w:val="24"/>
          <w:szCs w:val="24"/>
          <w14:ligatures w14:val="none"/>
        </w:rPr>
        <w:t>Wage Rate Determination</w:t>
      </w:r>
    </w:p>
    <w:p w14:paraId="67FADACF" w14:textId="77777777" w:rsidR="00C06636" w:rsidRPr="0097467B" w:rsidRDefault="00C06636" w:rsidP="00C06636">
      <w:pPr>
        <w:pStyle w:val="ListParagraph"/>
        <w:numPr>
          <w:ilvl w:val="1"/>
          <w:numId w:val="10"/>
        </w:numPr>
        <w:textAlignment w:val="baseline"/>
        <w:rPr>
          <w:rFonts w:eastAsia="Times New Roman" w:cstheme="minorHAnsi"/>
          <w:color w:val="000E14"/>
          <w:kern w:val="0"/>
          <w:sz w:val="24"/>
          <w:szCs w:val="24"/>
          <w14:ligatures w14:val="none"/>
        </w:rPr>
      </w:pPr>
      <w:r w:rsidRPr="0097467B">
        <w:rPr>
          <w:rFonts w:eastAsia="Times New Roman" w:cstheme="minorHAnsi"/>
          <w:color w:val="000E14"/>
          <w:kern w:val="0"/>
          <w:sz w:val="24"/>
          <w:szCs w:val="24"/>
          <w14:ligatures w14:val="none"/>
        </w:rPr>
        <w:t>The Lock-In Wage Rate Determination must be included in all construction contracts, including subcontracts.</w:t>
      </w:r>
    </w:p>
    <w:p w14:paraId="1DA92F3D" w14:textId="180A60F3" w:rsidR="00C06636" w:rsidRPr="0097467B" w:rsidRDefault="00C06636" w:rsidP="00C06636">
      <w:pPr>
        <w:pStyle w:val="ListParagraph"/>
        <w:numPr>
          <w:ilvl w:val="0"/>
          <w:numId w:val="10"/>
        </w:numPr>
        <w:rPr>
          <w:rFonts w:eastAsia="Times New Roman" w:cstheme="minorHAnsi"/>
          <w:color w:val="000E14"/>
          <w:kern w:val="0"/>
          <w:sz w:val="24"/>
          <w:szCs w:val="24"/>
          <w14:ligatures w14:val="none"/>
        </w:rPr>
      </w:pPr>
      <w:r w:rsidRPr="0097467B">
        <w:rPr>
          <w:rFonts w:eastAsia="Times New Roman" w:cstheme="minorHAnsi"/>
          <w:color w:val="000E14"/>
          <w:kern w:val="0"/>
          <w:sz w:val="24"/>
          <w:szCs w:val="24"/>
          <w14:ligatures w14:val="none"/>
        </w:rPr>
        <w:t>General Conditions Section 1 and General Conditions Section 2</w:t>
      </w:r>
      <w:r w:rsidR="00F05689">
        <w:rPr>
          <w:rFonts w:eastAsia="Times New Roman" w:cstheme="minorHAnsi"/>
          <w:color w:val="000E14"/>
          <w:kern w:val="0"/>
          <w:sz w:val="24"/>
          <w:szCs w:val="24"/>
          <w14:ligatures w14:val="none"/>
        </w:rPr>
        <w:t xml:space="preserve"> and Special Conditions</w:t>
      </w:r>
    </w:p>
    <w:p w14:paraId="7E85EA2F" w14:textId="77777777" w:rsidR="00C06636" w:rsidRPr="0097467B" w:rsidRDefault="00C06636" w:rsidP="00C06636">
      <w:pPr>
        <w:pStyle w:val="ListParagraph"/>
        <w:numPr>
          <w:ilvl w:val="0"/>
          <w:numId w:val="10"/>
        </w:numPr>
        <w:textAlignment w:val="baseline"/>
        <w:rPr>
          <w:rFonts w:eastAsia="Times New Roman" w:cstheme="minorHAnsi"/>
          <w:color w:val="000E14"/>
          <w:kern w:val="0"/>
          <w:sz w:val="24"/>
          <w:szCs w:val="24"/>
          <w14:ligatures w14:val="none"/>
        </w:rPr>
      </w:pPr>
      <w:r w:rsidRPr="0097467B">
        <w:rPr>
          <w:rFonts w:eastAsia="Times New Roman" w:cstheme="minorHAnsi"/>
          <w:color w:val="000E14"/>
          <w:kern w:val="0"/>
          <w:sz w:val="24"/>
          <w:szCs w:val="24"/>
          <w14:ligatures w14:val="none"/>
        </w:rPr>
        <w:t>Copy of the Contractor’s Bid</w:t>
      </w:r>
    </w:p>
    <w:p w14:paraId="727601A9" w14:textId="77777777" w:rsidR="00C06636" w:rsidRPr="0097467B" w:rsidRDefault="00C06636" w:rsidP="00C06636">
      <w:pPr>
        <w:pStyle w:val="ListParagraph"/>
        <w:numPr>
          <w:ilvl w:val="0"/>
          <w:numId w:val="10"/>
        </w:numPr>
        <w:textAlignment w:val="baseline"/>
        <w:rPr>
          <w:rFonts w:eastAsia="Times New Roman" w:cstheme="minorHAnsi"/>
          <w:color w:val="000E14"/>
          <w:kern w:val="0"/>
          <w:sz w:val="24"/>
          <w:szCs w:val="24"/>
          <w14:ligatures w14:val="none"/>
        </w:rPr>
      </w:pPr>
      <w:r w:rsidRPr="0097467B">
        <w:rPr>
          <w:rFonts w:eastAsia="Times New Roman" w:cstheme="minorHAnsi"/>
          <w:color w:val="000E14"/>
          <w:kern w:val="0"/>
          <w:sz w:val="24"/>
          <w:szCs w:val="24"/>
          <w14:ligatures w14:val="none"/>
        </w:rPr>
        <w:t>Copies of Bid Bond, 5%;  Payment Bond, 100%; Performance Bond, 100%</w:t>
      </w:r>
    </w:p>
    <w:p w14:paraId="60500F2C" w14:textId="77777777" w:rsidR="00F05689" w:rsidRPr="00F05689" w:rsidRDefault="00F05689" w:rsidP="00F05689">
      <w:pPr>
        <w:pStyle w:val="DefaultText"/>
        <w:numPr>
          <w:ilvl w:val="0"/>
          <w:numId w:val="10"/>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jc w:val="left"/>
        <w:rPr>
          <w:rFonts w:asciiTheme="minorHAnsi" w:hAnsiTheme="minorHAnsi" w:cstheme="minorHAnsi"/>
          <w:szCs w:val="24"/>
        </w:rPr>
      </w:pPr>
      <w:r w:rsidRPr="00F05689">
        <w:rPr>
          <w:rFonts w:asciiTheme="minorHAnsi" w:hAnsiTheme="minorHAnsi" w:cstheme="minorHAnsi"/>
          <w:szCs w:val="24"/>
        </w:rPr>
        <w:t>Insurance Certificates (in the amounts specified by the construction contract naming grantee as an insured party)</w:t>
      </w:r>
    </w:p>
    <w:p w14:paraId="342AA283" w14:textId="77777777" w:rsidR="00C06636" w:rsidRPr="0097467B" w:rsidRDefault="00C06636" w:rsidP="00C06636">
      <w:pPr>
        <w:pStyle w:val="ListParagraph"/>
        <w:numPr>
          <w:ilvl w:val="0"/>
          <w:numId w:val="10"/>
        </w:numPr>
        <w:textAlignment w:val="baseline"/>
        <w:rPr>
          <w:rFonts w:eastAsia="Times New Roman" w:cstheme="minorHAnsi"/>
          <w:color w:val="000E14"/>
          <w:kern w:val="0"/>
          <w:sz w:val="24"/>
          <w:szCs w:val="24"/>
          <w14:ligatures w14:val="none"/>
        </w:rPr>
      </w:pPr>
      <w:r w:rsidRPr="0097467B">
        <w:rPr>
          <w:rFonts w:eastAsia="Times New Roman" w:cstheme="minorHAnsi"/>
          <w:color w:val="000E14"/>
          <w:kern w:val="0"/>
          <w:sz w:val="24"/>
          <w:szCs w:val="24"/>
          <w14:ligatures w14:val="none"/>
        </w:rPr>
        <w:t>Signed Intent to Comply with Section 3 Requirements</w:t>
      </w:r>
    </w:p>
    <w:p w14:paraId="62A947A4" w14:textId="77777777" w:rsidR="00C06636" w:rsidRPr="0097467B" w:rsidRDefault="00C06636" w:rsidP="00C06636">
      <w:pPr>
        <w:pStyle w:val="ListParagraph"/>
        <w:numPr>
          <w:ilvl w:val="0"/>
          <w:numId w:val="10"/>
        </w:numPr>
        <w:textAlignment w:val="baseline"/>
        <w:rPr>
          <w:rFonts w:eastAsia="Times New Roman" w:cstheme="minorHAnsi"/>
          <w:color w:val="000E14"/>
          <w:kern w:val="0"/>
          <w:sz w:val="24"/>
          <w:szCs w:val="24"/>
          <w14:ligatures w14:val="none"/>
        </w:rPr>
      </w:pPr>
      <w:r w:rsidRPr="0097467B">
        <w:rPr>
          <w:rFonts w:eastAsia="Times New Roman" w:cstheme="minorHAnsi"/>
          <w:color w:val="000E14"/>
          <w:kern w:val="0"/>
          <w:sz w:val="24"/>
          <w:szCs w:val="24"/>
          <w14:ligatures w14:val="none"/>
        </w:rPr>
        <w:t>Signed Certification of Bidder Regarding Section 3 and Segregated Facilities</w:t>
      </w:r>
    </w:p>
    <w:p w14:paraId="132E466F" w14:textId="77777777" w:rsidR="00C06636" w:rsidRPr="0097467B" w:rsidRDefault="00C06636" w:rsidP="00C06636">
      <w:pPr>
        <w:pStyle w:val="ListParagraph"/>
        <w:numPr>
          <w:ilvl w:val="0"/>
          <w:numId w:val="10"/>
        </w:numPr>
        <w:textAlignment w:val="baseline"/>
        <w:rPr>
          <w:rFonts w:eastAsia="Times New Roman" w:cstheme="minorHAnsi"/>
          <w:color w:val="000E14"/>
          <w:kern w:val="0"/>
          <w:sz w:val="24"/>
          <w:szCs w:val="24"/>
          <w14:ligatures w14:val="none"/>
        </w:rPr>
      </w:pPr>
      <w:r w:rsidRPr="0097467B">
        <w:rPr>
          <w:rFonts w:eastAsia="Times New Roman" w:cstheme="minorHAnsi"/>
          <w:color w:val="000E14"/>
          <w:kern w:val="0"/>
          <w:sz w:val="24"/>
          <w:szCs w:val="24"/>
          <w14:ligatures w14:val="none"/>
        </w:rPr>
        <w:t>Signed Proposed Subcontracts Breakdown – Table A</w:t>
      </w:r>
    </w:p>
    <w:p w14:paraId="7150BA5B" w14:textId="77777777" w:rsidR="00C06636" w:rsidRPr="0097467B" w:rsidRDefault="00C06636" w:rsidP="00C06636">
      <w:pPr>
        <w:pStyle w:val="ListParagraph"/>
        <w:numPr>
          <w:ilvl w:val="0"/>
          <w:numId w:val="10"/>
        </w:numPr>
        <w:textAlignment w:val="baseline"/>
        <w:rPr>
          <w:rFonts w:eastAsia="Times New Roman" w:cstheme="minorHAnsi"/>
          <w:color w:val="000E14"/>
          <w:kern w:val="0"/>
          <w:sz w:val="24"/>
          <w:szCs w:val="24"/>
          <w14:ligatures w14:val="none"/>
        </w:rPr>
      </w:pPr>
      <w:r w:rsidRPr="0097467B">
        <w:rPr>
          <w:rFonts w:eastAsia="Times New Roman" w:cstheme="minorHAnsi"/>
          <w:color w:val="000E14"/>
          <w:kern w:val="0"/>
          <w:sz w:val="24"/>
          <w:szCs w:val="24"/>
          <w14:ligatures w14:val="none"/>
        </w:rPr>
        <w:t>Signed Estimated Project Workforce Breakdown – Table B</w:t>
      </w:r>
    </w:p>
    <w:p w14:paraId="410A3171" w14:textId="77777777" w:rsidR="00C06636" w:rsidRPr="00DA0BB1" w:rsidRDefault="00C06636" w:rsidP="00C06636">
      <w:pPr>
        <w:pStyle w:val="ListParagraph"/>
        <w:numPr>
          <w:ilvl w:val="0"/>
          <w:numId w:val="10"/>
        </w:numPr>
        <w:textAlignment w:val="baseline"/>
        <w:rPr>
          <w:rFonts w:eastAsia="Times New Roman" w:cstheme="minorHAnsi"/>
          <w:color w:val="000E14"/>
          <w:kern w:val="0"/>
          <w:sz w:val="24"/>
          <w:szCs w:val="24"/>
          <w14:ligatures w14:val="none"/>
        </w:rPr>
      </w:pPr>
      <w:r w:rsidRPr="0097467B">
        <w:rPr>
          <w:rFonts w:eastAsia="Times New Roman" w:cstheme="minorHAnsi"/>
          <w:color w:val="000E14"/>
          <w:kern w:val="0"/>
          <w:sz w:val="24"/>
          <w:szCs w:val="24"/>
          <w14:ligatures w14:val="none"/>
        </w:rPr>
        <w:t>Signed Certification of Bidder Regarding Equal Employment Opportuni</w:t>
      </w:r>
      <w:r>
        <w:rPr>
          <w:rFonts w:eastAsia="Times New Roman" w:cstheme="minorHAnsi"/>
          <w:color w:val="000E14"/>
          <w:kern w:val="0"/>
          <w:sz w:val="24"/>
          <w:szCs w:val="24"/>
          <w14:ligatures w14:val="none"/>
        </w:rPr>
        <w:t>ty</w:t>
      </w:r>
    </w:p>
    <w:p w14:paraId="3F17839C" w14:textId="77777777" w:rsidR="00C06636" w:rsidRDefault="00C06636" w:rsidP="00C06636">
      <w:pPr>
        <w:pStyle w:val="ListParagraph"/>
        <w:numPr>
          <w:ilvl w:val="0"/>
          <w:numId w:val="10"/>
        </w:numPr>
        <w:textAlignment w:val="baseline"/>
        <w:rPr>
          <w:rFonts w:eastAsia="Times New Roman" w:cstheme="minorHAnsi"/>
          <w:color w:val="000E14"/>
          <w:kern w:val="0"/>
          <w:sz w:val="24"/>
          <w:szCs w:val="24"/>
          <w14:ligatures w14:val="none"/>
        </w:rPr>
      </w:pPr>
      <w:r>
        <w:rPr>
          <w:rFonts w:eastAsia="Times New Roman" w:cstheme="minorHAnsi"/>
          <w:color w:val="000E14"/>
          <w:kern w:val="0"/>
          <w:sz w:val="24"/>
          <w:szCs w:val="24"/>
          <w14:ligatures w14:val="none"/>
        </w:rPr>
        <w:t>Signed Certification by Proposed Subcontractor Regarding Equal Employment Opportunity</w:t>
      </w:r>
    </w:p>
    <w:p w14:paraId="0420BD0F" w14:textId="77777777" w:rsidR="00C06636" w:rsidRDefault="00C06636" w:rsidP="00C06636">
      <w:pPr>
        <w:pStyle w:val="ListParagraph"/>
        <w:numPr>
          <w:ilvl w:val="0"/>
          <w:numId w:val="10"/>
        </w:numPr>
        <w:textAlignment w:val="baseline"/>
        <w:rPr>
          <w:rFonts w:eastAsia="Times New Roman" w:cstheme="minorHAnsi"/>
          <w:color w:val="000E14"/>
          <w:kern w:val="0"/>
          <w:sz w:val="24"/>
          <w:szCs w:val="24"/>
          <w14:ligatures w14:val="none"/>
        </w:rPr>
      </w:pPr>
      <w:r>
        <w:rPr>
          <w:rFonts w:eastAsia="Times New Roman" w:cstheme="minorHAnsi"/>
          <w:color w:val="000E14"/>
          <w:kern w:val="0"/>
          <w:sz w:val="24"/>
          <w:szCs w:val="24"/>
          <w14:ligatures w14:val="none"/>
        </w:rPr>
        <w:t>Signed Buy America Preference Certification</w:t>
      </w:r>
    </w:p>
    <w:p w14:paraId="1725FBE5" w14:textId="5303319D" w:rsidR="00C06636" w:rsidRDefault="00C06636" w:rsidP="00FA5DDC">
      <w:pPr>
        <w:pStyle w:val="ListParagraph"/>
        <w:numPr>
          <w:ilvl w:val="0"/>
          <w:numId w:val="10"/>
        </w:numPr>
        <w:textAlignment w:val="baseline"/>
        <w:rPr>
          <w:rFonts w:eastAsia="Times New Roman" w:cstheme="minorHAnsi"/>
          <w:color w:val="000E14"/>
          <w:kern w:val="0"/>
          <w:sz w:val="24"/>
          <w:szCs w:val="24"/>
          <w14:ligatures w14:val="none"/>
        </w:rPr>
      </w:pPr>
      <w:bookmarkStart w:id="0" w:name="_Hlk178200434"/>
      <w:r>
        <w:rPr>
          <w:rFonts w:eastAsia="Times New Roman" w:cstheme="minorHAnsi"/>
          <w:color w:val="000E14"/>
          <w:kern w:val="0"/>
          <w:sz w:val="24"/>
          <w:szCs w:val="24"/>
          <w14:ligatures w14:val="none"/>
        </w:rPr>
        <w:t>Signed Non-collusion Affidavit of Prime Bidder</w:t>
      </w:r>
    </w:p>
    <w:p w14:paraId="1DB8FDC3" w14:textId="00B2E0C4" w:rsidR="006F7590" w:rsidRPr="006F7590" w:rsidRDefault="006F7590" w:rsidP="006F7590">
      <w:pPr>
        <w:textAlignment w:val="baseline"/>
        <w:rPr>
          <w:rFonts w:eastAsia="Times New Roman" w:cstheme="minorHAnsi"/>
          <w:color w:val="000E14"/>
          <w:kern w:val="0"/>
          <w:sz w:val="24"/>
          <w:szCs w:val="24"/>
          <w14:ligatures w14:val="none"/>
        </w:rPr>
      </w:pPr>
      <w:r>
        <w:rPr>
          <w:rFonts w:eastAsia="Times New Roman" w:cstheme="minorHAnsi"/>
          <w:color w:val="000E14"/>
          <w:kern w:val="0"/>
          <w:sz w:val="24"/>
          <w:szCs w:val="24"/>
          <w14:ligatures w14:val="none"/>
        </w:rPr>
        <w:t>NOTE:  If subcontractors are used, there must be a copy of the contract between the prime and subcontractor in the grant file held by the GA.</w:t>
      </w:r>
    </w:p>
    <w:bookmarkEnd w:id="0"/>
    <w:p w14:paraId="336AF275" w14:textId="77777777" w:rsidR="001D7607" w:rsidRDefault="001D7607" w:rsidP="00FA5DDC">
      <w:pPr>
        <w:spacing w:before="360" w:after="240"/>
        <w:textAlignment w:val="baseline"/>
        <w:outlineLvl w:val="1"/>
        <w:rPr>
          <w:rFonts w:eastAsia="Times New Roman" w:cstheme="minorHAnsi"/>
          <w:b/>
          <w:bCs/>
          <w:color w:val="193A4D"/>
          <w:kern w:val="0"/>
          <w:sz w:val="24"/>
          <w:szCs w:val="24"/>
          <w:u w:val="single"/>
          <w14:ligatures w14:val="none"/>
        </w:rPr>
      </w:pPr>
    </w:p>
    <w:p w14:paraId="590F809D" w14:textId="77777777" w:rsidR="001D7607" w:rsidRDefault="001D7607" w:rsidP="00FA5DDC">
      <w:pPr>
        <w:spacing w:before="360" w:after="240"/>
        <w:textAlignment w:val="baseline"/>
        <w:outlineLvl w:val="1"/>
        <w:rPr>
          <w:rFonts w:eastAsia="Times New Roman" w:cstheme="minorHAnsi"/>
          <w:b/>
          <w:bCs/>
          <w:color w:val="193A4D"/>
          <w:kern w:val="0"/>
          <w:sz w:val="24"/>
          <w:szCs w:val="24"/>
          <w:u w:val="single"/>
          <w14:ligatures w14:val="none"/>
        </w:rPr>
      </w:pPr>
    </w:p>
    <w:p w14:paraId="3EF444A8" w14:textId="77777777" w:rsidR="001D7607" w:rsidRDefault="001D7607" w:rsidP="00FA5DDC">
      <w:pPr>
        <w:spacing w:before="360" w:after="240"/>
        <w:textAlignment w:val="baseline"/>
        <w:outlineLvl w:val="1"/>
        <w:rPr>
          <w:rFonts w:eastAsia="Times New Roman" w:cstheme="minorHAnsi"/>
          <w:b/>
          <w:bCs/>
          <w:color w:val="193A4D"/>
          <w:kern w:val="0"/>
          <w:sz w:val="24"/>
          <w:szCs w:val="24"/>
          <w:u w:val="single"/>
          <w14:ligatures w14:val="none"/>
        </w:rPr>
      </w:pPr>
    </w:p>
    <w:p w14:paraId="1B673FA1" w14:textId="77777777" w:rsidR="001D7607" w:rsidRDefault="001D7607" w:rsidP="00FA5DDC">
      <w:pPr>
        <w:spacing w:before="360" w:after="240"/>
        <w:textAlignment w:val="baseline"/>
        <w:outlineLvl w:val="1"/>
        <w:rPr>
          <w:rFonts w:eastAsia="Times New Roman" w:cstheme="minorHAnsi"/>
          <w:b/>
          <w:bCs/>
          <w:color w:val="193A4D"/>
          <w:kern w:val="0"/>
          <w:sz w:val="24"/>
          <w:szCs w:val="24"/>
          <w:u w:val="single"/>
          <w14:ligatures w14:val="none"/>
        </w:rPr>
      </w:pPr>
    </w:p>
    <w:p w14:paraId="2DD10F65" w14:textId="77777777" w:rsidR="001D7607" w:rsidRDefault="001D7607" w:rsidP="00FA5DDC">
      <w:pPr>
        <w:spacing w:before="360" w:after="240"/>
        <w:textAlignment w:val="baseline"/>
        <w:outlineLvl w:val="1"/>
        <w:rPr>
          <w:rFonts w:eastAsia="Times New Roman" w:cstheme="minorHAnsi"/>
          <w:b/>
          <w:bCs/>
          <w:color w:val="193A4D"/>
          <w:kern w:val="0"/>
          <w:sz w:val="24"/>
          <w:szCs w:val="24"/>
          <w:u w:val="single"/>
          <w14:ligatures w14:val="none"/>
        </w:rPr>
      </w:pPr>
    </w:p>
    <w:p w14:paraId="1BF47CB6" w14:textId="77777777" w:rsidR="001D7607" w:rsidRDefault="001D7607" w:rsidP="00FA5DDC">
      <w:pPr>
        <w:spacing w:before="360" w:after="240"/>
        <w:textAlignment w:val="baseline"/>
        <w:outlineLvl w:val="1"/>
        <w:rPr>
          <w:rFonts w:eastAsia="Times New Roman" w:cstheme="minorHAnsi"/>
          <w:b/>
          <w:bCs/>
          <w:color w:val="193A4D"/>
          <w:kern w:val="0"/>
          <w:sz w:val="24"/>
          <w:szCs w:val="24"/>
          <w:u w:val="single"/>
          <w14:ligatures w14:val="none"/>
        </w:rPr>
      </w:pPr>
    </w:p>
    <w:p w14:paraId="62A6D5C5" w14:textId="77777777" w:rsidR="001D7607" w:rsidRDefault="001D7607" w:rsidP="00FA5DDC">
      <w:pPr>
        <w:spacing w:before="360" w:after="240"/>
        <w:textAlignment w:val="baseline"/>
        <w:outlineLvl w:val="1"/>
        <w:rPr>
          <w:rFonts w:eastAsia="Times New Roman" w:cstheme="minorHAnsi"/>
          <w:b/>
          <w:bCs/>
          <w:color w:val="193A4D"/>
          <w:kern w:val="0"/>
          <w:sz w:val="24"/>
          <w:szCs w:val="24"/>
          <w:u w:val="single"/>
          <w14:ligatures w14:val="none"/>
        </w:rPr>
      </w:pPr>
    </w:p>
    <w:p w14:paraId="6592BC1B" w14:textId="0D6123CB" w:rsidR="00356AAC" w:rsidRPr="00356AAC" w:rsidRDefault="00561912" w:rsidP="00FA5DDC">
      <w:pPr>
        <w:spacing w:before="360" w:after="240"/>
        <w:textAlignment w:val="baseline"/>
        <w:outlineLvl w:val="1"/>
        <w:rPr>
          <w:rFonts w:eastAsia="Times New Roman" w:cstheme="minorHAnsi"/>
          <w:b/>
          <w:bCs/>
          <w:color w:val="193A4D"/>
          <w:kern w:val="0"/>
          <w:sz w:val="24"/>
          <w:szCs w:val="24"/>
          <w:u w:val="single"/>
          <w14:ligatures w14:val="none"/>
        </w:rPr>
      </w:pPr>
      <w:r w:rsidRPr="00356AAC">
        <w:rPr>
          <w:rFonts w:eastAsia="Times New Roman" w:cstheme="minorHAnsi"/>
          <w:b/>
          <w:bCs/>
          <w:color w:val="193A4D"/>
          <w:kern w:val="0"/>
          <w:sz w:val="24"/>
          <w:szCs w:val="24"/>
          <w:u w:val="single"/>
          <w14:ligatures w14:val="none"/>
        </w:rPr>
        <w:lastRenderedPageBreak/>
        <w:t>Preconstruction Conference</w:t>
      </w:r>
    </w:p>
    <w:p w14:paraId="32CEEB90" w14:textId="156C3B66" w:rsidR="00561912" w:rsidRPr="002C69DF" w:rsidRDefault="00656C25" w:rsidP="00356AAC">
      <w:pPr>
        <w:contextualSpacing/>
        <w:textAlignment w:val="baseline"/>
        <w:rPr>
          <w:rFonts w:eastAsia="Times New Roman" w:cstheme="minorHAnsi"/>
          <w:color w:val="FF0000"/>
          <w:kern w:val="0"/>
          <w:sz w:val="24"/>
          <w:szCs w:val="24"/>
          <w14:ligatures w14:val="none"/>
        </w:rPr>
      </w:pPr>
      <w:r>
        <w:rPr>
          <w:rFonts w:eastAsia="Times New Roman" w:cstheme="minorHAnsi"/>
          <w:color w:val="000E14"/>
          <w:kern w:val="0"/>
          <w:sz w:val="24"/>
          <w:szCs w:val="24"/>
          <w14:ligatures w14:val="none"/>
        </w:rPr>
        <w:t>T</w:t>
      </w:r>
      <w:r w:rsidR="00F01F41">
        <w:rPr>
          <w:rFonts w:eastAsia="Times New Roman" w:cstheme="minorHAnsi"/>
          <w:color w:val="000E14"/>
          <w:kern w:val="0"/>
          <w:sz w:val="24"/>
          <w:szCs w:val="24"/>
          <w14:ligatures w14:val="none"/>
        </w:rPr>
        <w:t>he ULG/GA</w:t>
      </w:r>
      <w:r w:rsidR="00561912" w:rsidRPr="00F01F41">
        <w:rPr>
          <w:rFonts w:eastAsia="Times New Roman" w:cstheme="minorHAnsi"/>
          <w:color w:val="000E14"/>
          <w:kern w:val="0"/>
          <w:sz w:val="24"/>
          <w:szCs w:val="24"/>
          <w14:ligatures w14:val="none"/>
        </w:rPr>
        <w:t xml:space="preserve"> are required to conduct a pre-construction conference</w:t>
      </w:r>
      <w:r w:rsidR="00F01F41">
        <w:rPr>
          <w:rFonts w:eastAsia="Times New Roman" w:cstheme="minorHAnsi"/>
          <w:color w:val="000E14"/>
          <w:kern w:val="0"/>
          <w:sz w:val="24"/>
          <w:szCs w:val="24"/>
          <w14:ligatures w14:val="none"/>
        </w:rPr>
        <w:t>.</w:t>
      </w:r>
      <w:r w:rsidR="00561912" w:rsidRPr="00F01F41">
        <w:rPr>
          <w:rFonts w:eastAsia="Times New Roman" w:cstheme="minorHAnsi"/>
          <w:color w:val="000E14"/>
          <w:kern w:val="0"/>
          <w:sz w:val="24"/>
          <w:szCs w:val="24"/>
          <w14:ligatures w14:val="none"/>
        </w:rPr>
        <w:t xml:space="preserve"> </w:t>
      </w:r>
      <w:r w:rsidR="00F01F41">
        <w:rPr>
          <w:rFonts w:eastAsia="Times New Roman" w:cstheme="minorHAnsi"/>
          <w:color w:val="000E14"/>
          <w:kern w:val="0"/>
          <w:sz w:val="24"/>
          <w:szCs w:val="24"/>
          <w14:ligatures w14:val="none"/>
        </w:rPr>
        <w:t xml:space="preserve"> </w:t>
      </w:r>
      <w:r w:rsidR="00561912" w:rsidRPr="00F01F41">
        <w:rPr>
          <w:rFonts w:eastAsia="Times New Roman" w:cstheme="minorHAnsi"/>
          <w:color w:val="000E14"/>
          <w:kern w:val="0"/>
          <w:sz w:val="24"/>
          <w:szCs w:val="24"/>
          <w14:ligatures w14:val="none"/>
        </w:rPr>
        <w:t>The purpose of the preconstruction conference is to ensure the Grantee, Contractors and subcontractors are thoroughly instructed as to their duties and responsibili</w:t>
      </w:r>
      <w:r w:rsidR="00F01F41">
        <w:rPr>
          <w:rFonts w:eastAsia="Times New Roman" w:cstheme="minorHAnsi"/>
          <w:color w:val="000E14"/>
          <w:kern w:val="0"/>
          <w:sz w:val="24"/>
          <w:szCs w:val="24"/>
          <w14:ligatures w14:val="none"/>
        </w:rPr>
        <w:t>ty</w:t>
      </w:r>
      <w:r w:rsidR="00561912" w:rsidRPr="00F01F41">
        <w:rPr>
          <w:rFonts w:eastAsia="Times New Roman" w:cstheme="minorHAnsi"/>
          <w:color w:val="000E14"/>
          <w:kern w:val="0"/>
          <w:sz w:val="24"/>
          <w:szCs w:val="24"/>
          <w14:ligatures w14:val="none"/>
        </w:rPr>
        <w:t xml:space="preserve"> in adhering to the federal regulations covering CDBG grant-funded projects.  </w:t>
      </w:r>
      <w:r w:rsidR="00561912" w:rsidRPr="0069461F">
        <w:rPr>
          <w:rFonts w:eastAsia="Times New Roman" w:cstheme="minorHAnsi"/>
          <w:color w:val="000E14"/>
          <w:kern w:val="0"/>
          <w:sz w:val="24"/>
          <w:szCs w:val="24"/>
          <w14:ligatures w14:val="none"/>
        </w:rPr>
        <w:t xml:space="preserve">The </w:t>
      </w:r>
      <w:hyperlink r:id="rId36" w:history="1">
        <w:r w:rsidR="00561912" w:rsidRPr="00B74588">
          <w:rPr>
            <w:rStyle w:val="Hyperlink"/>
            <w:rFonts w:eastAsia="Times New Roman" w:cstheme="minorHAnsi"/>
            <w:kern w:val="0"/>
            <w:sz w:val="24"/>
            <w:szCs w:val="24"/>
            <w14:ligatures w14:val="none"/>
          </w:rPr>
          <w:t>Preconstruction Conference Checklist and Minutes</w:t>
        </w:r>
      </w:hyperlink>
      <w:r w:rsidR="004A6E20">
        <w:rPr>
          <w:rFonts w:eastAsia="Times New Roman" w:cstheme="minorHAnsi"/>
          <w:color w:val="000E14"/>
          <w:kern w:val="0"/>
          <w:sz w:val="24"/>
          <w:szCs w:val="24"/>
          <w14:ligatures w14:val="none"/>
        </w:rPr>
        <w:t xml:space="preserve"> </w:t>
      </w:r>
      <w:r w:rsidR="00561912" w:rsidRPr="0069461F">
        <w:rPr>
          <w:rFonts w:eastAsia="Times New Roman" w:cstheme="minorHAnsi"/>
          <w:color w:val="000E14"/>
          <w:kern w:val="0"/>
          <w:sz w:val="24"/>
          <w:szCs w:val="24"/>
          <w14:ligatures w14:val="none"/>
        </w:rPr>
        <w:t>must be used to document participation</w:t>
      </w:r>
      <w:r w:rsidRPr="0069461F">
        <w:rPr>
          <w:rFonts w:eastAsia="Times New Roman" w:cstheme="minorHAnsi"/>
          <w:color w:val="000E14"/>
          <w:kern w:val="0"/>
          <w:sz w:val="24"/>
          <w:szCs w:val="24"/>
          <w14:ligatures w14:val="none"/>
        </w:rPr>
        <w:t>.</w:t>
      </w:r>
      <w:r w:rsidR="00561912" w:rsidRPr="0069461F">
        <w:rPr>
          <w:rFonts w:eastAsia="Times New Roman" w:cstheme="minorHAnsi"/>
          <w:color w:val="000E14"/>
          <w:kern w:val="0"/>
          <w:sz w:val="24"/>
          <w:szCs w:val="24"/>
          <w14:ligatures w14:val="none"/>
        </w:rPr>
        <w:t xml:space="preserve"> </w:t>
      </w:r>
    </w:p>
    <w:p w14:paraId="1B5AADFA" w14:textId="77777777" w:rsidR="00D66AD9" w:rsidRDefault="00D66AD9" w:rsidP="00356AAC">
      <w:pPr>
        <w:contextualSpacing/>
        <w:textAlignment w:val="baseline"/>
        <w:rPr>
          <w:rFonts w:eastAsia="Times New Roman" w:cstheme="minorHAnsi"/>
          <w:color w:val="000E14"/>
          <w:kern w:val="0"/>
          <w:sz w:val="24"/>
          <w:szCs w:val="24"/>
          <w14:ligatures w14:val="none"/>
        </w:rPr>
      </w:pPr>
    </w:p>
    <w:p w14:paraId="7E18473D" w14:textId="2B80819E" w:rsidR="00196A6B" w:rsidRPr="00F35F48" w:rsidRDefault="00196A6B" w:rsidP="00356AAC">
      <w:pPr>
        <w:contextualSpacing/>
        <w:textAlignment w:val="baseline"/>
        <w:rPr>
          <w:rFonts w:eastAsia="Times New Roman" w:cstheme="minorHAnsi"/>
          <w:color w:val="000E14"/>
          <w:kern w:val="0"/>
          <w:sz w:val="24"/>
          <w:szCs w:val="24"/>
          <w14:ligatures w14:val="none"/>
        </w:rPr>
      </w:pPr>
      <w:r w:rsidRPr="00F35F48">
        <w:rPr>
          <w:rFonts w:eastAsia="Times New Roman" w:cstheme="minorHAnsi"/>
          <w:color w:val="000E14"/>
          <w:kern w:val="0"/>
          <w:sz w:val="24"/>
          <w:szCs w:val="24"/>
          <w14:ligatures w14:val="none"/>
        </w:rPr>
        <w:t>The following documents must be submitted to the GM upon completion of the Preconstruction Conference:</w:t>
      </w:r>
      <w:r w:rsidR="00D234FB">
        <w:rPr>
          <w:rFonts w:eastAsia="Times New Roman" w:cstheme="minorHAnsi"/>
          <w:color w:val="000E14"/>
          <w:kern w:val="0"/>
          <w:sz w:val="24"/>
          <w:szCs w:val="24"/>
          <w14:ligatures w14:val="none"/>
        </w:rPr>
        <w:t xml:space="preserve">  </w:t>
      </w:r>
    </w:p>
    <w:p w14:paraId="04B77A4A" w14:textId="7CE696DA" w:rsidR="00921D57" w:rsidRPr="00BE2448" w:rsidRDefault="00921D57" w:rsidP="00356AAC">
      <w:pPr>
        <w:pStyle w:val="ListParagraph"/>
        <w:numPr>
          <w:ilvl w:val="0"/>
          <w:numId w:val="1"/>
        </w:numPr>
        <w:rPr>
          <w:sz w:val="24"/>
          <w:szCs w:val="24"/>
        </w:rPr>
      </w:pPr>
      <w:r w:rsidRPr="00BE2448">
        <w:rPr>
          <w:sz w:val="24"/>
          <w:szCs w:val="24"/>
        </w:rPr>
        <w:t>Preconstruction Conference Checklist/Minutes</w:t>
      </w:r>
    </w:p>
    <w:p w14:paraId="39248DC8" w14:textId="5C4A5C37" w:rsidR="0069461F" w:rsidRPr="00BE2448" w:rsidRDefault="00B74588" w:rsidP="0069461F">
      <w:pPr>
        <w:pStyle w:val="ListParagraph"/>
        <w:numPr>
          <w:ilvl w:val="0"/>
          <w:numId w:val="1"/>
        </w:numPr>
        <w:rPr>
          <w:sz w:val="24"/>
          <w:szCs w:val="24"/>
        </w:rPr>
      </w:pPr>
      <w:hyperlink r:id="rId37" w:history="1">
        <w:r w:rsidR="0069461F" w:rsidRPr="00B74588">
          <w:rPr>
            <w:rStyle w:val="Hyperlink"/>
            <w:sz w:val="24"/>
            <w:szCs w:val="24"/>
          </w:rPr>
          <w:t>Notice to Proceed</w:t>
        </w:r>
      </w:hyperlink>
      <w:r w:rsidR="00BE2448" w:rsidRPr="00B74588">
        <w:rPr>
          <w:sz w:val="24"/>
          <w:szCs w:val="24"/>
        </w:rPr>
        <w:t>:</w:t>
      </w:r>
      <w:r w:rsidR="00BE2448">
        <w:rPr>
          <w:sz w:val="24"/>
          <w:szCs w:val="24"/>
        </w:rPr>
        <w:t xml:space="preserve"> </w:t>
      </w:r>
      <w:r w:rsidR="004A6E20" w:rsidRPr="00BE2448">
        <w:rPr>
          <w:sz w:val="24"/>
          <w:szCs w:val="24"/>
        </w:rPr>
        <w:t xml:space="preserve"> </w:t>
      </w:r>
      <w:r w:rsidR="0069461F" w:rsidRPr="00BE2448">
        <w:rPr>
          <w:rFonts w:eastAsia="Times New Roman" w:cstheme="minorHAnsi"/>
          <w:color w:val="000E14"/>
          <w:kern w:val="0"/>
          <w:sz w:val="24"/>
          <w:szCs w:val="24"/>
          <w14:ligatures w14:val="none"/>
        </w:rPr>
        <w:t>The Notice to Proceed can be issued at the closing of the preconstruction conference but must not be signed prior to holding the preconstruction conference and all parties certifying understanding of the federal requirements associated with the CDBG funded construction project.</w:t>
      </w:r>
    </w:p>
    <w:p w14:paraId="0AA75CE0" w14:textId="1D57D96A" w:rsidR="006F7590" w:rsidRPr="00BE2448" w:rsidRDefault="00B74588" w:rsidP="006F7590">
      <w:pPr>
        <w:pStyle w:val="ListParagraph"/>
        <w:numPr>
          <w:ilvl w:val="0"/>
          <w:numId w:val="1"/>
        </w:numPr>
        <w:rPr>
          <w:rFonts w:cstheme="minorHAnsi"/>
          <w:sz w:val="24"/>
          <w:szCs w:val="24"/>
        </w:rPr>
      </w:pPr>
      <w:hyperlink r:id="rId38" w:history="1">
        <w:r w:rsidR="0069461F" w:rsidRPr="00B74588">
          <w:rPr>
            <w:rStyle w:val="Hyperlink"/>
            <w:rFonts w:cstheme="minorHAnsi"/>
            <w:sz w:val="24"/>
            <w:szCs w:val="24"/>
          </w:rPr>
          <w:t>Contractor’s Profile Form</w:t>
        </w:r>
      </w:hyperlink>
      <w:r w:rsidR="00BE2448">
        <w:rPr>
          <w:rFonts w:cstheme="minorHAnsi"/>
          <w:sz w:val="24"/>
          <w:szCs w:val="24"/>
        </w:rPr>
        <w:t>:</w:t>
      </w:r>
      <w:r w:rsidR="00A46CAE" w:rsidRPr="00BE2448">
        <w:rPr>
          <w:rFonts w:cstheme="minorHAnsi"/>
          <w:sz w:val="24"/>
          <w:szCs w:val="24"/>
        </w:rPr>
        <w:t xml:space="preserve"> </w:t>
      </w:r>
      <w:r w:rsidR="00251FB9" w:rsidRPr="00BE2448">
        <w:rPr>
          <w:rFonts w:cstheme="minorHAnsi"/>
          <w:sz w:val="24"/>
          <w:szCs w:val="24"/>
        </w:rPr>
        <w:t>completed by the Contractor.</w:t>
      </w:r>
      <w:r w:rsidR="00A46CAE" w:rsidRPr="00BE2448">
        <w:rPr>
          <w:rFonts w:cstheme="minorHAnsi"/>
          <w:sz w:val="24"/>
          <w:szCs w:val="24"/>
        </w:rPr>
        <w:t xml:space="preserve"> Fringe Benefit Statements must be attached.</w:t>
      </w:r>
      <w:r w:rsidR="009F0332" w:rsidRPr="00BE2448">
        <w:rPr>
          <w:rFonts w:cstheme="minorHAnsi"/>
          <w:sz w:val="24"/>
          <w:szCs w:val="24"/>
        </w:rPr>
        <w:t xml:space="preserve"> </w:t>
      </w:r>
    </w:p>
    <w:p w14:paraId="6C4FF9BF" w14:textId="77777777" w:rsidR="006F7590" w:rsidRDefault="006F7590" w:rsidP="00014AAD">
      <w:pPr>
        <w:spacing w:after="240"/>
        <w:contextualSpacing/>
        <w:textAlignment w:val="baseline"/>
        <w:rPr>
          <w:rFonts w:cstheme="minorHAnsi"/>
          <w:b/>
          <w:bCs/>
          <w:sz w:val="24"/>
          <w:szCs w:val="24"/>
          <w:u w:val="single"/>
        </w:rPr>
      </w:pPr>
    </w:p>
    <w:p w14:paraId="392C96A2" w14:textId="51A2C442" w:rsidR="00831FA4" w:rsidRPr="00014AAD" w:rsidRDefault="00743D44" w:rsidP="00014AAD">
      <w:pPr>
        <w:spacing w:after="240"/>
        <w:contextualSpacing/>
        <w:textAlignment w:val="baseline"/>
        <w:rPr>
          <w:rFonts w:eastAsia="Times New Roman" w:cstheme="minorHAnsi"/>
          <w:color w:val="000E14"/>
          <w:kern w:val="0"/>
          <w:sz w:val="24"/>
          <w:szCs w:val="24"/>
          <w14:ligatures w14:val="none"/>
        </w:rPr>
      </w:pPr>
      <w:r w:rsidRPr="00831FA4">
        <w:rPr>
          <w:rFonts w:cstheme="minorHAnsi"/>
          <w:b/>
          <w:bCs/>
          <w:sz w:val="24"/>
          <w:szCs w:val="24"/>
          <w:u w:val="single"/>
        </w:rPr>
        <w:t>Work Site Postings</w:t>
      </w:r>
      <w:r w:rsidR="00014AAD">
        <w:rPr>
          <w:rFonts w:cstheme="minorHAnsi"/>
          <w:b/>
          <w:bCs/>
          <w:sz w:val="24"/>
          <w:szCs w:val="24"/>
          <w:u w:val="single"/>
        </w:rPr>
        <w:t xml:space="preserve"> </w:t>
      </w:r>
      <w:r w:rsidR="00014AAD">
        <w:rPr>
          <w:rFonts w:cstheme="minorHAnsi"/>
          <w:b/>
          <w:bCs/>
          <w:sz w:val="24"/>
          <w:szCs w:val="24"/>
        </w:rPr>
        <w:t xml:space="preserve"> </w:t>
      </w:r>
    </w:p>
    <w:p w14:paraId="48F0B064" w14:textId="77777777" w:rsidR="00014AAD" w:rsidRDefault="00014AAD" w:rsidP="00014AAD">
      <w:pPr>
        <w:spacing w:before="240"/>
        <w:contextualSpacing/>
        <w:textAlignment w:val="baseline"/>
        <w:rPr>
          <w:rFonts w:cstheme="minorHAnsi"/>
          <w:sz w:val="24"/>
          <w:szCs w:val="24"/>
        </w:rPr>
      </w:pPr>
    </w:p>
    <w:p w14:paraId="560F9CAC" w14:textId="37440E98" w:rsidR="00743D44" w:rsidRPr="00743D44" w:rsidRDefault="00B535F6" w:rsidP="00014AAD">
      <w:pPr>
        <w:spacing w:before="240"/>
        <w:contextualSpacing/>
        <w:textAlignment w:val="baseline"/>
        <w:rPr>
          <w:rFonts w:cstheme="minorHAnsi"/>
          <w:sz w:val="24"/>
          <w:szCs w:val="24"/>
        </w:rPr>
      </w:pPr>
      <w:r w:rsidRPr="00743D44">
        <w:rPr>
          <w:rFonts w:cstheme="minorHAnsi"/>
          <w:sz w:val="24"/>
          <w:szCs w:val="24"/>
        </w:rPr>
        <w:t>The GA must ensure th</w:t>
      </w:r>
      <w:r w:rsidR="00743D44" w:rsidRPr="00743D44">
        <w:rPr>
          <w:rFonts w:cstheme="minorHAnsi"/>
          <w:sz w:val="24"/>
          <w:szCs w:val="24"/>
        </w:rPr>
        <w:t>e following documents are posted at the work sit</w:t>
      </w:r>
      <w:r w:rsidR="00356AAC">
        <w:rPr>
          <w:rFonts w:cstheme="minorHAnsi"/>
          <w:sz w:val="24"/>
          <w:szCs w:val="24"/>
        </w:rPr>
        <w:t>e</w:t>
      </w:r>
      <w:r w:rsidR="00C36771">
        <w:rPr>
          <w:rFonts w:cstheme="minorHAnsi"/>
          <w:sz w:val="24"/>
          <w:szCs w:val="24"/>
        </w:rPr>
        <w:t>:</w:t>
      </w:r>
    </w:p>
    <w:bookmarkStart w:id="1" w:name="_Hlk182924108"/>
    <w:p w14:paraId="3F619C13" w14:textId="4F9DA4D9" w:rsidR="004A6E20" w:rsidRPr="004A6E20" w:rsidRDefault="00B74588" w:rsidP="004A6E20">
      <w:pPr>
        <w:pStyle w:val="ListParagraph"/>
        <w:numPr>
          <w:ilvl w:val="0"/>
          <w:numId w:val="1"/>
        </w:numPr>
        <w:textAlignment w:val="baseline"/>
        <w:rPr>
          <w:rFonts w:eastAsia="Times New Roman" w:cstheme="minorHAnsi"/>
          <w:color w:val="000E14"/>
          <w:kern w:val="0"/>
          <w:sz w:val="24"/>
          <w:szCs w:val="24"/>
          <w14:ligatures w14:val="none"/>
        </w:rPr>
      </w:pPr>
      <w:r>
        <w:rPr>
          <w:rFonts w:cstheme="minorHAnsi"/>
          <w:sz w:val="24"/>
          <w:szCs w:val="24"/>
        </w:rPr>
        <w:fldChar w:fldCharType="begin"/>
      </w:r>
      <w:r>
        <w:rPr>
          <w:rFonts w:cstheme="minorHAnsi"/>
          <w:sz w:val="24"/>
          <w:szCs w:val="24"/>
        </w:rPr>
        <w:instrText>HYPERLINK "https://dceo.illinois.gov/content/dam/soi/en/web/dceo/communitydevelopment/davisbaconresources/sf-dol-wh1321-davis-bacon-poster.pdf"</w:instrText>
      </w:r>
      <w:r>
        <w:rPr>
          <w:rFonts w:cstheme="minorHAnsi"/>
          <w:sz w:val="24"/>
          <w:szCs w:val="24"/>
        </w:rPr>
      </w:r>
      <w:r>
        <w:rPr>
          <w:rFonts w:cstheme="minorHAnsi"/>
          <w:sz w:val="24"/>
          <w:szCs w:val="24"/>
        </w:rPr>
        <w:fldChar w:fldCharType="separate"/>
      </w:r>
      <w:r w:rsidR="00743D44" w:rsidRPr="00B74588">
        <w:rPr>
          <w:rStyle w:val="Hyperlink"/>
          <w:rFonts w:cstheme="minorHAnsi"/>
          <w:sz w:val="24"/>
          <w:szCs w:val="24"/>
        </w:rPr>
        <w:t xml:space="preserve">WH-1321 </w:t>
      </w:r>
      <w:r w:rsidR="00B535F6" w:rsidRPr="00B74588">
        <w:rPr>
          <w:rStyle w:val="Hyperlink"/>
          <w:rFonts w:cstheme="minorHAnsi"/>
          <w:sz w:val="24"/>
          <w:szCs w:val="24"/>
        </w:rPr>
        <w:t>Davis-Bacon poster</w:t>
      </w:r>
      <w:r>
        <w:rPr>
          <w:rFonts w:cstheme="minorHAnsi"/>
          <w:sz w:val="24"/>
          <w:szCs w:val="24"/>
        </w:rPr>
        <w:fldChar w:fldCharType="end"/>
      </w:r>
      <w:r w:rsidR="004A6E20">
        <w:rPr>
          <w:rFonts w:cstheme="minorHAnsi"/>
          <w:sz w:val="24"/>
          <w:szCs w:val="24"/>
        </w:rPr>
        <w:t xml:space="preserve"> </w:t>
      </w:r>
    </w:p>
    <w:bookmarkStart w:id="2" w:name="_Hlk182924129"/>
    <w:bookmarkEnd w:id="1"/>
    <w:p w14:paraId="4966C3D3" w14:textId="1F48DA27" w:rsidR="004A6E20" w:rsidRDefault="00B74588" w:rsidP="004A6E20">
      <w:pPr>
        <w:pStyle w:val="ListParagraph"/>
        <w:numPr>
          <w:ilvl w:val="0"/>
          <w:numId w:val="1"/>
        </w:numPr>
        <w:textAlignment w:val="baseline"/>
        <w:rPr>
          <w:rFonts w:eastAsia="Times New Roman" w:cstheme="minorHAnsi"/>
          <w:color w:val="000E14"/>
          <w:kern w:val="0"/>
          <w:sz w:val="24"/>
          <w:szCs w:val="24"/>
          <w14:ligatures w14:val="none"/>
        </w:rPr>
      </w:pPr>
      <w:r>
        <w:rPr>
          <w:rFonts w:cstheme="minorHAnsi"/>
          <w:sz w:val="24"/>
          <w:szCs w:val="24"/>
        </w:rPr>
        <w:fldChar w:fldCharType="begin"/>
      </w:r>
      <w:r>
        <w:rPr>
          <w:rFonts w:cstheme="minorHAnsi"/>
          <w:sz w:val="24"/>
          <w:szCs w:val="24"/>
        </w:rPr>
        <w:instrText>HYPERLINK "https://dceo.illinois.gov/content/dam/soi/en/web/dceo/communitydevelopment/davisbaconresources/sf-hud-4720-wage-rate-sheet.doc"</w:instrText>
      </w:r>
      <w:r>
        <w:rPr>
          <w:rFonts w:cstheme="minorHAnsi"/>
          <w:sz w:val="24"/>
          <w:szCs w:val="24"/>
        </w:rPr>
      </w:r>
      <w:r>
        <w:rPr>
          <w:rFonts w:cstheme="minorHAnsi"/>
          <w:sz w:val="24"/>
          <w:szCs w:val="24"/>
        </w:rPr>
        <w:fldChar w:fldCharType="separate"/>
      </w:r>
      <w:r w:rsidR="004B7594" w:rsidRPr="00B74588">
        <w:rPr>
          <w:rStyle w:val="Hyperlink"/>
          <w:rFonts w:cstheme="minorHAnsi"/>
          <w:sz w:val="24"/>
          <w:szCs w:val="24"/>
        </w:rPr>
        <w:t>HUD 4720 Wage Rate Sheet</w:t>
      </w:r>
      <w:bookmarkEnd w:id="2"/>
      <w:r>
        <w:rPr>
          <w:rFonts w:cstheme="minorHAnsi"/>
          <w:sz w:val="24"/>
          <w:szCs w:val="24"/>
        </w:rPr>
        <w:fldChar w:fldCharType="end"/>
      </w:r>
      <w:r w:rsidR="00743D44" w:rsidRPr="004A6E20">
        <w:rPr>
          <w:rFonts w:cstheme="minorHAnsi"/>
          <w:sz w:val="24"/>
          <w:szCs w:val="24"/>
        </w:rPr>
        <w:t xml:space="preserve"> </w:t>
      </w:r>
      <w:r w:rsidR="00B535F6" w:rsidRPr="004A6E20">
        <w:rPr>
          <w:rFonts w:cstheme="minorHAnsi"/>
          <w:sz w:val="24"/>
          <w:szCs w:val="24"/>
        </w:rPr>
        <w:t>with the applicable wage decision</w:t>
      </w:r>
      <w:r w:rsidR="00BC49DD" w:rsidRPr="004A6E20">
        <w:rPr>
          <w:rFonts w:cstheme="minorHAnsi"/>
          <w:sz w:val="24"/>
          <w:szCs w:val="24"/>
        </w:rPr>
        <w:t xml:space="preserve"> </w:t>
      </w:r>
      <w:r w:rsidR="00C36771" w:rsidRPr="004A6E20">
        <w:rPr>
          <w:rFonts w:cstheme="minorHAnsi"/>
          <w:sz w:val="24"/>
          <w:szCs w:val="24"/>
        </w:rPr>
        <w:t>along with any applicable conformance.</w:t>
      </w:r>
      <w:r w:rsidR="004A6E20">
        <w:rPr>
          <w:rFonts w:cstheme="minorHAnsi"/>
          <w:sz w:val="24"/>
          <w:szCs w:val="24"/>
        </w:rPr>
        <w:t xml:space="preserve"> </w:t>
      </w:r>
      <w:hyperlink r:id="rId39" w:history="1">
        <w:r w:rsidR="004A6E20" w:rsidRPr="00693A48">
          <w:rPr>
            <w:rStyle w:val="Hyperlink"/>
          </w:rPr>
          <w:t>\\ildceo.net\common\CD\Labor Standards\Worksite Posters\SF HUD 4720 Wage Rate Sheet.doc</w:t>
        </w:r>
      </w:hyperlink>
      <w:r w:rsidR="004A6E20" w:rsidRPr="004A6E20">
        <w:rPr>
          <w:rFonts w:eastAsia="Times New Roman" w:cstheme="minorHAnsi"/>
          <w:color w:val="000E14"/>
          <w:kern w:val="0"/>
          <w:sz w:val="24"/>
          <w:szCs w:val="24"/>
          <w14:ligatures w14:val="none"/>
        </w:rPr>
        <w:t xml:space="preserve"> </w:t>
      </w:r>
    </w:p>
    <w:bookmarkStart w:id="3" w:name="_Hlk182924147"/>
    <w:p w14:paraId="18704F89" w14:textId="4339AF6D" w:rsidR="00743D44" w:rsidRPr="00B74588" w:rsidRDefault="00B74588" w:rsidP="004A6E20">
      <w:pPr>
        <w:pStyle w:val="ListParagraph"/>
        <w:numPr>
          <w:ilvl w:val="0"/>
          <w:numId w:val="1"/>
        </w:numPr>
        <w:textAlignment w:val="baseline"/>
        <w:rPr>
          <w:rFonts w:eastAsia="Times New Roman" w:cstheme="minorHAnsi"/>
          <w:color w:val="000E14"/>
          <w:kern w:val="0"/>
          <w:sz w:val="24"/>
          <w:szCs w:val="24"/>
          <w14:ligatures w14:val="none"/>
        </w:rPr>
      </w:pPr>
      <w:r>
        <w:rPr>
          <w:rFonts w:eastAsia="Times New Roman" w:cstheme="minorHAnsi"/>
          <w:color w:val="000E14"/>
          <w:kern w:val="0"/>
          <w:sz w:val="24"/>
          <w:szCs w:val="24"/>
          <w14:ligatures w14:val="none"/>
        </w:rPr>
        <w:fldChar w:fldCharType="begin"/>
      </w:r>
      <w:r>
        <w:rPr>
          <w:rFonts w:eastAsia="Times New Roman" w:cstheme="minorHAnsi"/>
          <w:color w:val="000E14"/>
          <w:kern w:val="0"/>
          <w:sz w:val="24"/>
          <w:szCs w:val="24"/>
          <w14:ligatures w14:val="none"/>
        </w:rPr>
        <w:instrText>HYPERLINK "https://dceo.illinois.gov/content/dam/soi/en/web/dceo/communitydevelopment/davisbaconresources/sf-dol-wh1088-minimum-wage-poster.pdf"</w:instrText>
      </w:r>
      <w:r>
        <w:rPr>
          <w:rFonts w:eastAsia="Times New Roman" w:cstheme="minorHAnsi"/>
          <w:color w:val="000E14"/>
          <w:kern w:val="0"/>
          <w:sz w:val="24"/>
          <w:szCs w:val="24"/>
          <w14:ligatures w14:val="none"/>
        </w:rPr>
      </w:r>
      <w:r>
        <w:rPr>
          <w:rFonts w:eastAsia="Times New Roman" w:cstheme="minorHAnsi"/>
          <w:color w:val="000E14"/>
          <w:kern w:val="0"/>
          <w:sz w:val="24"/>
          <w:szCs w:val="24"/>
          <w14:ligatures w14:val="none"/>
        </w:rPr>
        <w:fldChar w:fldCharType="separate"/>
      </w:r>
      <w:r w:rsidR="000C4D92" w:rsidRPr="00B74588">
        <w:rPr>
          <w:rStyle w:val="Hyperlink"/>
          <w:rFonts w:eastAsia="Times New Roman" w:cstheme="minorHAnsi"/>
          <w:kern w:val="0"/>
          <w:sz w:val="24"/>
          <w:szCs w:val="24"/>
          <w14:ligatures w14:val="none"/>
        </w:rPr>
        <w:t xml:space="preserve">WH-1088 </w:t>
      </w:r>
      <w:r w:rsidR="00743D44" w:rsidRPr="00B74588">
        <w:rPr>
          <w:rStyle w:val="Hyperlink"/>
          <w:rFonts w:eastAsia="Times New Roman" w:cstheme="minorHAnsi"/>
          <w:kern w:val="0"/>
          <w:sz w:val="24"/>
          <w:szCs w:val="24"/>
          <w14:ligatures w14:val="none"/>
        </w:rPr>
        <w:t xml:space="preserve">Federal Fair Labor Standards Act </w:t>
      </w:r>
      <w:r w:rsidR="000C4D92" w:rsidRPr="00B74588">
        <w:rPr>
          <w:rStyle w:val="Hyperlink"/>
          <w:rFonts w:eastAsia="Times New Roman" w:cstheme="minorHAnsi"/>
          <w:kern w:val="0"/>
          <w:sz w:val="24"/>
          <w:szCs w:val="24"/>
          <w14:ligatures w14:val="none"/>
        </w:rPr>
        <w:t xml:space="preserve">Minimum Wage </w:t>
      </w:r>
      <w:r w:rsidR="00743D44" w:rsidRPr="00B74588">
        <w:rPr>
          <w:rStyle w:val="Hyperlink"/>
          <w:rFonts w:eastAsia="Times New Roman" w:cstheme="minorHAnsi"/>
          <w:kern w:val="0"/>
          <w:sz w:val="24"/>
          <w:szCs w:val="24"/>
          <w14:ligatures w14:val="none"/>
        </w:rPr>
        <w:t>Poster</w:t>
      </w:r>
      <w:r>
        <w:rPr>
          <w:rFonts w:eastAsia="Times New Roman" w:cstheme="minorHAnsi"/>
          <w:color w:val="000E14"/>
          <w:kern w:val="0"/>
          <w:sz w:val="24"/>
          <w:szCs w:val="24"/>
          <w14:ligatures w14:val="none"/>
        </w:rPr>
        <w:fldChar w:fldCharType="end"/>
      </w:r>
    </w:p>
    <w:bookmarkEnd w:id="3"/>
    <w:p w14:paraId="10A3F312" w14:textId="2B18EA6A" w:rsidR="00743D44" w:rsidRDefault="00743D44" w:rsidP="00356AAC">
      <w:pPr>
        <w:pStyle w:val="ListParagraph"/>
        <w:numPr>
          <w:ilvl w:val="0"/>
          <w:numId w:val="1"/>
        </w:numPr>
        <w:textAlignment w:val="baseline"/>
        <w:rPr>
          <w:rFonts w:eastAsia="Times New Roman" w:cstheme="minorHAnsi"/>
          <w:color w:val="000E14"/>
          <w:kern w:val="0"/>
          <w:sz w:val="24"/>
          <w:szCs w:val="24"/>
          <w14:ligatures w14:val="none"/>
        </w:rPr>
      </w:pPr>
      <w:r w:rsidRPr="00743D44">
        <w:rPr>
          <w:rFonts w:eastAsia="Times New Roman" w:cstheme="minorHAnsi"/>
          <w:color w:val="000E14"/>
          <w:kern w:val="0"/>
          <w:sz w:val="24"/>
          <w:szCs w:val="24"/>
          <w14:ligatures w14:val="none"/>
        </w:rPr>
        <w:t xml:space="preserve">Know Your Rights under Illinois Employment Laws </w:t>
      </w:r>
      <w:r w:rsidR="000C4D92">
        <w:rPr>
          <w:rFonts w:eastAsia="Times New Roman" w:cstheme="minorHAnsi"/>
          <w:color w:val="000E14"/>
          <w:kern w:val="0"/>
          <w:sz w:val="24"/>
          <w:szCs w:val="24"/>
          <w14:ligatures w14:val="none"/>
        </w:rPr>
        <w:t xml:space="preserve">Posters – available at: </w:t>
      </w:r>
      <w:hyperlink r:id="rId40" w:history="1">
        <w:r w:rsidR="000C4D92" w:rsidRPr="000C4D92">
          <w:rPr>
            <w:color w:val="0000FF"/>
            <w:u w:val="single"/>
          </w:rPr>
          <w:t>Required Posters &amp; Disclosures - Employers (illinois.gov)</w:t>
        </w:r>
      </w:hyperlink>
    </w:p>
    <w:p w14:paraId="5A35DA90" w14:textId="5D5CBC7E" w:rsidR="00F05689" w:rsidRPr="008B2CD1" w:rsidRDefault="00B74588" w:rsidP="008B2CD1">
      <w:pPr>
        <w:pStyle w:val="ListParagraph"/>
        <w:numPr>
          <w:ilvl w:val="0"/>
          <w:numId w:val="1"/>
        </w:numPr>
        <w:textAlignment w:val="baseline"/>
        <w:rPr>
          <w:rFonts w:eastAsia="Times New Roman" w:cstheme="minorHAnsi"/>
          <w:color w:val="000E14"/>
          <w:kern w:val="0"/>
          <w:sz w:val="24"/>
          <w:szCs w:val="24"/>
          <w14:ligatures w14:val="none"/>
        </w:rPr>
      </w:pPr>
      <w:hyperlink r:id="rId41" w:history="1">
        <w:r w:rsidR="0005669B" w:rsidRPr="00B74588">
          <w:rPr>
            <w:rStyle w:val="Hyperlink"/>
            <w:rFonts w:eastAsia="Times New Roman" w:cstheme="minorHAnsi"/>
            <w:kern w:val="0"/>
            <w:sz w:val="24"/>
            <w:szCs w:val="24"/>
            <w14:ligatures w14:val="none"/>
          </w:rPr>
          <w:t xml:space="preserve">First Page of </w:t>
        </w:r>
        <w:bookmarkStart w:id="4" w:name="_Hlk182924185"/>
        <w:r w:rsidR="007F49C6" w:rsidRPr="00B74588">
          <w:rPr>
            <w:rStyle w:val="Hyperlink"/>
            <w:rFonts w:eastAsia="Times New Roman" w:cstheme="minorHAnsi"/>
            <w:kern w:val="0"/>
            <w:sz w:val="24"/>
            <w:szCs w:val="24"/>
            <w14:ligatures w14:val="none"/>
          </w:rPr>
          <w:t>HUD Davis Bacon Worker’s Pocket Guide</w:t>
        </w:r>
        <w:bookmarkEnd w:id="4"/>
      </w:hyperlink>
      <w:r w:rsidR="007F49C6" w:rsidRPr="00B74588">
        <w:rPr>
          <w:rFonts w:eastAsia="Times New Roman" w:cstheme="minorHAnsi"/>
          <w:color w:val="000E14"/>
          <w:kern w:val="0"/>
          <w:sz w:val="24"/>
          <w:szCs w:val="24"/>
          <w14:ligatures w14:val="none"/>
        </w:rPr>
        <w:t xml:space="preserve"> information</w:t>
      </w:r>
      <w:r w:rsidR="004A6E20" w:rsidRPr="008B2CD1">
        <w:rPr>
          <w:rFonts w:eastAsia="Times New Roman" w:cstheme="minorHAnsi"/>
          <w:color w:val="000E14"/>
          <w:kern w:val="0"/>
          <w:sz w:val="24"/>
          <w:szCs w:val="24"/>
          <w14:ligatures w14:val="none"/>
        </w:rPr>
        <w:t xml:space="preserve"> </w:t>
      </w:r>
      <w:r w:rsidR="00F05689" w:rsidRPr="008B2CD1">
        <w:rPr>
          <w:rFonts w:eastAsia="Times New Roman" w:cstheme="minorHAnsi"/>
          <w:color w:val="000E14"/>
          <w:kern w:val="0"/>
          <w:sz w:val="24"/>
          <w:szCs w:val="24"/>
          <w14:ligatures w14:val="none"/>
        </w:rPr>
        <w:t>Photos must be kept in the grant file for documentation of compliance.</w:t>
      </w:r>
    </w:p>
    <w:p w14:paraId="52DB5948" w14:textId="77777777" w:rsidR="001D7607" w:rsidRDefault="001D7607" w:rsidP="00F05689">
      <w:pPr>
        <w:spacing w:before="360" w:after="240"/>
        <w:rPr>
          <w:b/>
          <w:bCs/>
          <w:sz w:val="24"/>
          <w:szCs w:val="24"/>
          <w:u w:val="single"/>
        </w:rPr>
      </w:pPr>
    </w:p>
    <w:p w14:paraId="5E951604" w14:textId="77777777" w:rsidR="001D7607" w:rsidRDefault="001D7607" w:rsidP="00F05689">
      <w:pPr>
        <w:spacing w:before="360" w:after="240"/>
        <w:rPr>
          <w:b/>
          <w:bCs/>
          <w:sz w:val="24"/>
          <w:szCs w:val="24"/>
          <w:u w:val="single"/>
        </w:rPr>
      </w:pPr>
    </w:p>
    <w:p w14:paraId="314CC2E3" w14:textId="77777777" w:rsidR="001D7607" w:rsidRDefault="001D7607" w:rsidP="00F05689">
      <w:pPr>
        <w:spacing w:before="360" w:after="240"/>
        <w:rPr>
          <w:b/>
          <w:bCs/>
          <w:sz w:val="24"/>
          <w:szCs w:val="24"/>
          <w:u w:val="single"/>
        </w:rPr>
      </w:pPr>
    </w:p>
    <w:p w14:paraId="0C5B337D" w14:textId="77777777" w:rsidR="001D7607" w:rsidRDefault="001D7607" w:rsidP="00F05689">
      <w:pPr>
        <w:spacing w:before="360" w:after="240"/>
        <w:rPr>
          <w:b/>
          <w:bCs/>
          <w:sz w:val="24"/>
          <w:szCs w:val="24"/>
          <w:u w:val="single"/>
        </w:rPr>
      </w:pPr>
    </w:p>
    <w:p w14:paraId="30A87A8E" w14:textId="68DD498A" w:rsidR="00831FA4" w:rsidRPr="00831FA4" w:rsidRDefault="00330ABA" w:rsidP="00F05689">
      <w:pPr>
        <w:spacing w:before="360" w:after="240"/>
        <w:rPr>
          <w:b/>
          <w:bCs/>
          <w:sz w:val="24"/>
          <w:szCs w:val="24"/>
          <w:u w:val="single"/>
        </w:rPr>
      </w:pPr>
      <w:r w:rsidRPr="00831FA4">
        <w:rPr>
          <w:b/>
          <w:bCs/>
          <w:sz w:val="24"/>
          <w:szCs w:val="24"/>
          <w:u w:val="single"/>
        </w:rPr>
        <w:lastRenderedPageBreak/>
        <w:t>Payroll</w:t>
      </w:r>
    </w:p>
    <w:p w14:paraId="527783BD" w14:textId="346A55D4" w:rsidR="00CB628B" w:rsidRDefault="00011511" w:rsidP="00356AAC">
      <w:pPr>
        <w:contextualSpacing/>
        <w:textAlignment w:val="baseline"/>
        <w:rPr>
          <w:rFonts w:eastAsia="Times New Roman" w:cstheme="minorHAnsi"/>
          <w:color w:val="000E14"/>
          <w:kern w:val="0"/>
          <w:sz w:val="24"/>
          <w:szCs w:val="24"/>
          <w14:ligatures w14:val="none"/>
        </w:rPr>
      </w:pPr>
      <w:r w:rsidRPr="00F0368A">
        <w:rPr>
          <w:rFonts w:eastAsia="Times New Roman" w:cstheme="minorHAnsi"/>
          <w:color w:val="000E14"/>
          <w:kern w:val="0"/>
          <w:sz w:val="24"/>
          <w:szCs w:val="24"/>
          <w14:ligatures w14:val="none"/>
        </w:rPr>
        <w:t xml:space="preserve">Prime and Sub </w:t>
      </w:r>
      <w:r w:rsidR="00330ABA" w:rsidRPr="00F0368A">
        <w:rPr>
          <w:rFonts w:eastAsia="Times New Roman" w:cstheme="minorHAnsi"/>
          <w:color w:val="000E14"/>
          <w:kern w:val="0"/>
          <w:sz w:val="24"/>
          <w:szCs w:val="24"/>
          <w14:ligatures w14:val="none"/>
        </w:rPr>
        <w:t>Contractors must submit copies of Certified Payrolls to the GA for each weekly period of construction</w:t>
      </w:r>
      <w:r w:rsidRPr="00F0368A">
        <w:rPr>
          <w:rFonts w:eastAsia="Times New Roman" w:cstheme="minorHAnsi"/>
          <w:color w:val="000E14"/>
          <w:kern w:val="0"/>
          <w:sz w:val="24"/>
          <w:szCs w:val="24"/>
          <w14:ligatures w14:val="none"/>
        </w:rPr>
        <w:t xml:space="preserve"> utilizing f</w:t>
      </w:r>
      <w:r w:rsidR="00330ABA" w:rsidRPr="00F0368A">
        <w:rPr>
          <w:rFonts w:eastAsia="Times New Roman" w:cstheme="minorHAnsi"/>
          <w:color w:val="000E14"/>
          <w:kern w:val="0"/>
          <w:sz w:val="24"/>
          <w:szCs w:val="24"/>
          <w14:ligatures w14:val="none"/>
        </w:rPr>
        <w:t>o</w:t>
      </w:r>
      <w:r w:rsidR="00330ABA" w:rsidRPr="0057182C">
        <w:rPr>
          <w:rFonts w:eastAsia="Times New Roman" w:cstheme="minorHAnsi"/>
          <w:color w:val="000E14"/>
          <w:kern w:val="0"/>
          <w:sz w:val="24"/>
          <w:szCs w:val="24"/>
          <w14:ligatures w14:val="none"/>
        </w:rPr>
        <w:t xml:space="preserve">rm </w:t>
      </w:r>
      <w:bookmarkStart w:id="5" w:name="_Hlk182924205"/>
      <w:r w:rsidR="00B74588">
        <w:rPr>
          <w:rFonts w:eastAsia="Times New Roman" w:cstheme="minorHAnsi"/>
          <w:color w:val="000E14"/>
          <w:kern w:val="0"/>
          <w:sz w:val="24"/>
          <w:szCs w:val="24"/>
          <w14:ligatures w14:val="none"/>
        </w:rPr>
        <w:fldChar w:fldCharType="begin"/>
      </w:r>
      <w:r w:rsidR="00B74588">
        <w:rPr>
          <w:rFonts w:eastAsia="Times New Roman" w:cstheme="minorHAnsi"/>
          <w:color w:val="000E14"/>
          <w:kern w:val="0"/>
          <w:sz w:val="24"/>
          <w:szCs w:val="24"/>
          <w14:ligatures w14:val="none"/>
        </w:rPr>
        <w:instrText>HYPERLINK "https://dceo.illinois.gov/content/dam/soi/en/web/dceo/communitydevelopment/davisbaconresources/sf-dol-wh347-payroll-report.pdf"</w:instrText>
      </w:r>
      <w:r w:rsidR="00B74588">
        <w:rPr>
          <w:rFonts w:eastAsia="Times New Roman" w:cstheme="minorHAnsi"/>
          <w:color w:val="000E14"/>
          <w:kern w:val="0"/>
          <w:sz w:val="24"/>
          <w:szCs w:val="24"/>
          <w14:ligatures w14:val="none"/>
        </w:rPr>
      </w:r>
      <w:r w:rsidR="00B74588">
        <w:rPr>
          <w:rFonts w:eastAsia="Times New Roman" w:cstheme="minorHAnsi"/>
          <w:color w:val="000E14"/>
          <w:kern w:val="0"/>
          <w:sz w:val="24"/>
          <w:szCs w:val="24"/>
          <w14:ligatures w14:val="none"/>
        </w:rPr>
        <w:fldChar w:fldCharType="separate"/>
      </w:r>
      <w:r w:rsidR="00330ABA" w:rsidRPr="00B74588">
        <w:rPr>
          <w:rStyle w:val="Hyperlink"/>
          <w:rFonts w:eastAsia="Times New Roman" w:cstheme="minorHAnsi"/>
          <w:kern w:val="0"/>
          <w:sz w:val="24"/>
          <w:szCs w:val="24"/>
          <w14:ligatures w14:val="none"/>
        </w:rPr>
        <w:t>WH-347</w:t>
      </w:r>
      <w:bookmarkEnd w:id="5"/>
      <w:r w:rsidR="00B74588">
        <w:rPr>
          <w:rFonts w:eastAsia="Times New Roman" w:cstheme="minorHAnsi"/>
          <w:color w:val="000E14"/>
          <w:kern w:val="0"/>
          <w:sz w:val="24"/>
          <w:szCs w:val="24"/>
          <w14:ligatures w14:val="none"/>
        </w:rPr>
        <w:fldChar w:fldCharType="end"/>
      </w:r>
      <w:r w:rsidRPr="0057182C">
        <w:rPr>
          <w:rFonts w:eastAsia="Times New Roman" w:cstheme="minorHAnsi"/>
          <w:color w:val="000E14"/>
          <w:kern w:val="0"/>
          <w:sz w:val="24"/>
          <w:szCs w:val="24"/>
          <w14:ligatures w14:val="none"/>
        </w:rPr>
        <w:t>.</w:t>
      </w:r>
      <w:r w:rsidR="004A6E20">
        <w:rPr>
          <w:rFonts w:eastAsia="Times New Roman" w:cstheme="minorHAnsi"/>
          <w:color w:val="000E14"/>
          <w:kern w:val="0"/>
          <w:sz w:val="24"/>
          <w:szCs w:val="24"/>
          <w14:ligatures w14:val="none"/>
        </w:rPr>
        <w:t xml:space="preserve"> </w:t>
      </w:r>
      <w:r w:rsidR="00330ABA" w:rsidRPr="0057182C">
        <w:rPr>
          <w:rFonts w:eastAsia="Times New Roman" w:cstheme="minorHAnsi"/>
          <w:color w:val="000E14"/>
          <w:kern w:val="0"/>
          <w:sz w:val="24"/>
          <w:szCs w:val="24"/>
          <w14:ligatures w14:val="none"/>
        </w:rPr>
        <w:t xml:space="preserve"> </w:t>
      </w:r>
      <w:r w:rsidRPr="0057182C">
        <w:rPr>
          <w:rFonts w:eastAsia="Times New Roman" w:cstheme="minorHAnsi"/>
          <w:color w:val="000E14"/>
          <w:kern w:val="0"/>
          <w:sz w:val="24"/>
          <w:szCs w:val="24"/>
          <w14:ligatures w14:val="none"/>
        </w:rPr>
        <w:t>B</w:t>
      </w:r>
      <w:r w:rsidR="00330ABA" w:rsidRPr="00356AAC">
        <w:rPr>
          <w:rFonts w:eastAsia="Times New Roman" w:cstheme="minorHAnsi"/>
          <w:color w:val="000E14"/>
          <w:kern w:val="0"/>
          <w:sz w:val="24"/>
          <w:szCs w:val="24"/>
          <w14:ligatures w14:val="none"/>
        </w:rPr>
        <w:t xml:space="preserve">oth sides of the form </w:t>
      </w:r>
      <w:r w:rsidRPr="00356AAC">
        <w:rPr>
          <w:rFonts w:eastAsia="Times New Roman" w:cstheme="minorHAnsi"/>
          <w:color w:val="000E14"/>
          <w:kern w:val="0"/>
          <w:sz w:val="24"/>
          <w:szCs w:val="24"/>
          <w14:ligatures w14:val="none"/>
        </w:rPr>
        <w:t xml:space="preserve">must be completed, including the </w:t>
      </w:r>
      <w:r w:rsidR="00CB628B" w:rsidRPr="00356AAC">
        <w:rPr>
          <w:rFonts w:eastAsia="Times New Roman" w:cstheme="minorHAnsi"/>
          <w:color w:val="000E14"/>
          <w:kern w:val="0"/>
          <w:sz w:val="24"/>
          <w:szCs w:val="24"/>
          <w14:ligatures w14:val="none"/>
        </w:rPr>
        <w:t xml:space="preserve">Statement of Compliance with </w:t>
      </w:r>
      <w:r w:rsidRPr="00356AAC">
        <w:rPr>
          <w:rFonts w:eastAsia="Times New Roman" w:cstheme="minorHAnsi"/>
          <w:color w:val="000E14"/>
          <w:kern w:val="0"/>
          <w:sz w:val="24"/>
          <w:szCs w:val="24"/>
          <w14:ligatures w14:val="none"/>
        </w:rPr>
        <w:t>signature.</w:t>
      </w:r>
      <w:r w:rsidR="0057182C">
        <w:rPr>
          <w:rFonts w:eastAsia="Times New Roman" w:cstheme="minorHAnsi"/>
          <w:color w:val="000E14"/>
          <w:kern w:val="0"/>
          <w:sz w:val="24"/>
          <w:szCs w:val="24"/>
          <w14:ligatures w14:val="none"/>
        </w:rPr>
        <w:t xml:space="preserve">  Directions can be found at: </w:t>
      </w:r>
      <w:hyperlink r:id="rId42" w:history="1">
        <w:r w:rsidR="0057182C" w:rsidRPr="0057182C">
          <w:rPr>
            <w:color w:val="0000FF"/>
            <w:sz w:val="24"/>
            <w:szCs w:val="24"/>
            <w:u w:val="single"/>
          </w:rPr>
          <w:t>Instructions For Completing Payroll Form, WH-347 | U.S. Department of Labor (dol.gov)</w:t>
        </w:r>
      </w:hyperlink>
      <w:r w:rsidR="0057182C">
        <w:rPr>
          <w:sz w:val="24"/>
          <w:szCs w:val="24"/>
        </w:rPr>
        <w:t>.</w:t>
      </w:r>
      <w:r w:rsidRPr="00356AAC">
        <w:rPr>
          <w:rFonts w:eastAsia="Times New Roman" w:cstheme="minorHAnsi"/>
          <w:color w:val="000E14"/>
          <w:kern w:val="0"/>
          <w:sz w:val="24"/>
          <w:szCs w:val="24"/>
          <w14:ligatures w14:val="none"/>
        </w:rPr>
        <w:t xml:space="preserve"> </w:t>
      </w:r>
      <w:r w:rsidR="00722EA7" w:rsidRPr="00356AAC">
        <w:rPr>
          <w:rFonts w:eastAsia="Times New Roman" w:cstheme="minorHAnsi"/>
          <w:color w:val="000E14"/>
          <w:kern w:val="0"/>
          <w:sz w:val="24"/>
          <w:szCs w:val="24"/>
          <w14:ligatures w14:val="none"/>
        </w:rPr>
        <w:t xml:space="preserve">Per </w:t>
      </w:r>
      <w:r w:rsidR="00722EA7" w:rsidRPr="00356AAC">
        <w:rPr>
          <w:sz w:val="24"/>
          <w:szCs w:val="24"/>
        </w:rPr>
        <w:t>LR-96</w:t>
      </w:r>
      <w:r w:rsidR="00722EA7" w:rsidRPr="00722EA7">
        <w:rPr>
          <w:sz w:val="24"/>
          <w:szCs w:val="24"/>
        </w:rPr>
        <w:t xml:space="preserve">-01 </w:t>
      </w:r>
      <w:r w:rsidR="00722EA7" w:rsidRPr="00722EA7">
        <w:rPr>
          <w:rFonts w:eastAsia="Times New Roman" w:cstheme="minorHAnsi"/>
          <w:color w:val="000E14"/>
          <w:kern w:val="0"/>
          <w:sz w:val="24"/>
          <w:szCs w:val="24"/>
          <w14:ligatures w14:val="none"/>
        </w:rPr>
        <w:t>a</w:t>
      </w:r>
      <w:r w:rsidR="00330ABA" w:rsidRPr="00722EA7">
        <w:rPr>
          <w:rFonts w:eastAsia="Times New Roman" w:cstheme="minorHAnsi"/>
          <w:color w:val="000E14"/>
          <w:kern w:val="0"/>
          <w:sz w:val="24"/>
          <w:szCs w:val="24"/>
          <w14:ligatures w14:val="none"/>
        </w:rPr>
        <w:t xml:space="preserve"> self-employed</w:t>
      </w:r>
      <w:r w:rsidR="00330ABA" w:rsidRPr="00F0368A">
        <w:rPr>
          <w:rFonts w:eastAsia="Times New Roman" w:cstheme="minorHAnsi"/>
          <w:color w:val="000E14"/>
          <w:kern w:val="0"/>
          <w:sz w:val="24"/>
          <w:szCs w:val="24"/>
          <w14:ligatures w14:val="none"/>
        </w:rPr>
        <w:t xml:space="preserve"> contractor must be shown on the “responsible” contractor’s payroll. </w:t>
      </w:r>
      <w:r w:rsidR="00BC49DD">
        <w:rPr>
          <w:rFonts w:eastAsia="Times New Roman" w:cstheme="minorHAnsi"/>
          <w:color w:val="000E14"/>
          <w:kern w:val="0"/>
          <w:sz w:val="24"/>
          <w:szCs w:val="24"/>
          <w14:ligatures w14:val="none"/>
        </w:rPr>
        <w:t xml:space="preserve">If more than one form is necessary for the payroll, they must be numbered.  </w:t>
      </w:r>
    </w:p>
    <w:p w14:paraId="0DC090CF" w14:textId="77777777" w:rsidR="00CB628B" w:rsidRPr="00CB628B" w:rsidRDefault="00CB628B" w:rsidP="00356AAC">
      <w:pPr>
        <w:contextualSpacing/>
        <w:textAlignment w:val="baseline"/>
        <w:rPr>
          <w:rFonts w:eastAsia="Times New Roman" w:cstheme="minorHAnsi"/>
          <w:color w:val="000E14"/>
          <w:kern w:val="0"/>
          <w:sz w:val="24"/>
          <w:szCs w:val="24"/>
          <w14:ligatures w14:val="none"/>
        </w:rPr>
      </w:pPr>
    </w:p>
    <w:p w14:paraId="55395E30" w14:textId="1EA924C0" w:rsidR="00573B94" w:rsidRDefault="00573B94" w:rsidP="00356AAC">
      <w:pPr>
        <w:contextualSpacing/>
        <w:rPr>
          <w:rFonts w:cstheme="minorHAnsi"/>
          <w:sz w:val="24"/>
          <w:szCs w:val="24"/>
        </w:rPr>
      </w:pPr>
      <w:r w:rsidRPr="00573B94">
        <w:rPr>
          <w:rFonts w:eastAsia="Times New Roman" w:cstheme="minorHAnsi"/>
          <w:color w:val="000E14"/>
          <w:kern w:val="0"/>
          <w:sz w:val="24"/>
          <w:szCs w:val="24"/>
          <w14:ligatures w14:val="none"/>
        </w:rPr>
        <w:t xml:space="preserve">The GA will </w:t>
      </w:r>
      <w:r>
        <w:rPr>
          <w:rFonts w:cstheme="minorHAnsi"/>
          <w:sz w:val="24"/>
          <w:szCs w:val="24"/>
        </w:rPr>
        <w:t>s</w:t>
      </w:r>
      <w:r w:rsidRPr="00573B94">
        <w:rPr>
          <w:rFonts w:cstheme="minorHAnsi"/>
          <w:sz w:val="24"/>
          <w:szCs w:val="24"/>
        </w:rPr>
        <w:t xml:space="preserve">end </w:t>
      </w:r>
      <w:r>
        <w:rPr>
          <w:rFonts w:cstheme="minorHAnsi"/>
          <w:sz w:val="24"/>
          <w:szCs w:val="24"/>
        </w:rPr>
        <w:t xml:space="preserve">the first </w:t>
      </w:r>
      <w:r w:rsidRPr="00573B94">
        <w:rPr>
          <w:rFonts w:cstheme="minorHAnsi"/>
          <w:sz w:val="24"/>
          <w:szCs w:val="24"/>
        </w:rPr>
        <w:t xml:space="preserve">Certified Payroll </w:t>
      </w:r>
      <w:r w:rsidR="00B85C11">
        <w:rPr>
          <w:rFonts w:cstheme="minorHAnsi"/>
          <w:sz w:val="24"/>
          <w:szCs w:val="24"/>
        </w:rPr>
        <w:t xml:space="preserve">when work is first performed. The </w:t>
      </w:r>
      <w:r w:rsidRPr="00573B94">
        <w:rPr>
          <w:rFonts w:cstheme="minorHAnsi"/>
          <w:sz w:val="24"/>
          <w:szCs w:val="24"/>
        </w:rPr>
        <w:t xml:space="preserve">most recent Certified Payroll </w:t>
      </w:r>
      <w:r w:rsidR="00B85C11">
        <w:rPr>
          <w:rFonts w:cstheme="minorHAnsi"/>
          <w:sz w:val="24"/>
          <w:szCs w:val="24"/>
        </w:rPr>
        <w:t>for prime and subcontractors must be sent for each quarterly report</w:t>
      </w:r>
      <w:r w:rsidRPr="00573B94">
        <w:rPr>
          <w:rFonts w:cstheme="minorHAnsi"/>
          <w:sz w:val="24"/>
          <w:szCs w:val="24"/>
        </w:rPr>
        <w:t xml:space="preserve"> after construction begins</w:t>
      </w:r>
      <w:r w:rsidR="00B85C11">
        <w:rPr>
          <w:rFonts w:cstheme="minorHAnsi"/>
          <w:sz w:val="24"/>
          <w:szCs w:val="24"/>
        </w:rPr>
        <w:t xml:space="preserve"> </w:t>
      </w:r>
      <w:r w:rsidRPr="00573B94">
        <w:rPr>
          <w:rFonts w:cstheme="minorHAnsi"/>
          <w:sz w:val="24"/>
          <w:szCs w:val="24"/>
        </w:rPr>
        <w:t xml:space="preserve">and </w:t>
      </w:r>
      <w:r>
        <w:rPr>
          <w:rFonts w:cstheme="minorHAnsi"/>
          <w:sz w:val="24"/>
          <w:szCs w:val="24"/>
        </w:rPr>
        <w:t>the Final Report.</w:t>
      </w:r>
      <w:r w:rsidR="00B85C11">
        <w:rPr>
          <w:rFonts w:cstheme="minorHAnsi"/>
          <w:sz w:val="24"/>
          <w:szCs w:val="24"/>
        </w:rPr>
        <w:t xml:space="preserve">  GMs may request additional payroll reports.  </w:t>
      </w:r>
    </w:p>
    <w:p w14:paraId="033D53C0" w14:textId="77777777" w:rsidR="00831FA4" w:rsidRDefault="00831FA4" w:rsidP="00356AAC">
      <w:pPr>
        <w:contextualSpacing/>
        <w:rPr>
          <w:rFonts w:cstheme="minorHAnsi"/>
          <w:sz w:val="24"/>
          <w:szCs w:val="24"/>
        </w:rPr>
      </w:pPr>
    </w:p>
    <w:p w14:paraId="5E812EA4" w14:textId="6D999455" w:rsidR="00831FA4" w:rsidRDefault="007F49C6" w:rsidP="00356AAC">
      <w:pPr>
        <w:contextualSpacing/>
        <w:rPr>
          <w:rFonts w:cstheme="minorHAnsi"/>
          <w:sz w:val="24"/>
          <w:szCs w:val="24"/>
        </w:rPr>
      </w:pPr>
      <w:r>
        <w:rPr>
          <w:rFonts w:cstheme="minorHAnsi"/>
          <w:sz w:val="24"/>
          <w:szCs w:val="24"/>
        </w:rPr>
        <w:t>The Contractor must provide</w:t>
      </w:r>
      <w:r w:rsidR="006F7590">
        <w:rPr>
          <w:rFonts w:cstheme="minorHAnsi"/>
          <w:sz w:val="24"/>
          <w:szCs w:val="24"/>
        </w:rPr>
        <w:t>,</w:t>
      </w:r>
      <w:r>
        <w:rPr>
          <w:rFonts w:cstheme="minorHAnsi"/>
          <w:sz w:val="24"/>
          <w:szCs w:val="24"/>
        </w:rPr>
        <w:t xml:space="preserve"> and the GA maintain a list of every employee working on the project, along with their phone</w:t>
      </w:r>
      <w:r w:rsidR="00DB5382">
        <w:rPr>
          <w:rFonts w:cstheme="minorHAnsi"/>
          <w:sz w:val="24"/>
          <w:szCs w:val="24"/>
        </w:rPr>
        <w:t xml:space="preserve"> number, mailing address</w:t>
      </w:r>
      <w:r>
        <w:rPr>
          <w:rFonts w:cstheme="minorHAnsi"/>
          <w:sz w:val="24"/>
          <w:szCs w:val="24"/>
        </w:rPr>
        <w:t xml:space="preserve"> and email.</w:t>
      </w:r>
      <w:r w:rsidR="00DB5382">
        <w:rPr>
          <w:rFonts w:cstheme="minorHAnsi"/>
          <w:sz w:val="24"/>
          <w:szCs w:val="24"/>
        </w:rPr>
        <w:t xml:space="preserve">  </w:t>
      </w:r>
    </w:p>
    <w:p w14:paraId="593BE199" w14:textId="62C29955" w:rsidR="007F49C6" w:rsidRPr="00573B94" w:rsidRDefault="007F49C6" w:rsidP="00356AAC">
      <w:pPr>
        <w:contextualSpacing/>
        <w:rPr>
          <w:rFonts w:cstheme="minorHAnsi"/>
          <w:sz w:val="24"/>
          <w:szCs w:val="24"/>
        </w:rPr>
      </w:pPr>
      <w:r>
        <w:rPr>
          <w:rFonts w:cstheme="minorHAnsi"/>
          <w:sz w:val="24"/>
          <w:szCs w:val="24"/>
        </w:rPr>
        <w:t xml:space="preserve">  </w:t>
      </w:r>
    </w:p>
    <w:bookmarkStart w:id="6" w:name="_Hlk182924226"/>
    <w:p w14:paraId="5E1C2106" w14:textId="509BBBAB" w:rsidR="00743D44" w:rsidRDefault="00B74588" w:rsidP="00A909DF">
      <w:pPr>
        <w:contextualSpacing/>
        <w:textAlignment w:val="baseline"/>
        <w:rPr>
          <w:rFonts w:eastAsia="Times New Roman" w:cstheme="minorHAnsi"/>
          <w:color w:val="000E14"/>
          <w:kern w:val="0"/>
          <w:sz w:val="24"/>
          <w:szCs w:val="24"/>
          <w14:ligatures w14:val="none"/>
        </w:rPr>
      </w:pPr>
      <w:r>
        <w:rPr>
          <w:rFonts w:eastAsia="Times New Roman" w:cstheme="minorHAnsi"/>
          <w:color w:val="000E14"/>
          <w:kern w:val="0"/>
          <w:sz w:val="24"/>
          <w:szCs w:val="24"/>
          <w14:ligatures w14:val="none"/>
        </w:rPr>
        <w:fldChar w:fldCharType="begin"/>
      </w:r>
      <w:r>
        <w:rPr>
          <w:rFonts w:eastAsia="Times New Roman" w:cstheme="minorHAnsi"/>
          <w:color w:val="000E14"/>
          <w:kern w:val="0"/>
          <w:sz w:val="24"/>
          <w:szCs w:val="24"/>
          <w14:ligatures w14:val="none"/>
        </w:rPr>
        <w:instrText>HYPERLINK "https://dceo.illinois.gov/content/dam/soi/en/web/dceo/communitydevelopment/davisbaconresources/sf-hud-form-11-record-of-employee-interview.pdf"</w:instrText>
      </w:r>
      <w:r>
        <w:rPr>
          <w:rFonts w:eastAsia="Times New Roman" w:cstheme="minorHAnsi"/>
          <w:color w:val="000E14"/>
          <w:kern w:val="0"/>
          <w:sz w:val="24"/>
          <w:szCs w:val="24"/>
          <w14:ligatures w14:val="none"/>
        </w:rPr>
      </w:r>
      <w:r>
        <w:rPr>
          <w:rFonts w:eastAsia="Times New Roman" w:cstheme="minorHAnsi"/>
          <w:color w:val="000E14"/>
          <w:kern w:val="0"/>
          <w:sz w:val="24"/>
          <w:szCs w:val="24"/>
          <w14:ligatures w14:val="none"/>
        </w:rPr>
        <w:fldChar w:fldCharType="separate"/>
      </w:r>
      <w:r w:rsidR="00FD1D35" w:rsidRPr="00B74588">
        <w:rPr>
          <w:rStyle w:val="Hyperlink"/>
          <w:rFonts w:eastAsia="Times New Roman" w:cstheme="minorHAnsi"/>
          <w:kern w:val="0"/>
          <w:sz w:val="24"/>
          <w:szCs w:val="24"/>
          <w14:ligatures w14:val="none"/>
        </w:rPr>
        <w:t>HUD Form 11</w:t>
      </w:r>
      <w:bookmarkEnd w:id="6"/>
      <w:r>
        <w:rPr>
          <w:rFonts w:eastAsia="Times New Roman" w:cstheme="minorHAnsi"/>
          <w:color w:val="000E14"/>
          <w:kern w:val="0"/>
          <w:sz w:val="24"/>
          <w:szCs w:val="24"/>
          <w14:ligatures w14:val="none"/>
        </w:rPr>
        <w:fldChar w:fldCharType="end"/>
      </w:r>
      <w:r w:rsidR="004A6E20">
        <w:rPr>
          <w:rFonts w:eastAsia="Times New Roman" w:cstheme="minorHAnsi"/>
          <w:color w:val="000E14"/>
          <w:kern w:val="0"/>
          <w:sz w:val="24"/>
          <w:szCs w:val="24"/>
          <w14:ligatures w14:val="none"/>
        </w:rPr>
        <w:t xml:space="preserve"> </w:t>
      </w:r>
      <w:r w:rsidR="00FD1D35" w:rsidRPr="0057182C">
        <w:rPr>
          <w:rFonts w:eastAsia="Times New Roman" w:cstheme="minorHAnsi"/>
          <w:color w:val="000E14"/>
          <w:kern w:val="0"/>
          <w:sz w:val="24"/>
          <w:szCs w:val="24"/>
          <w14:ligatures w14:val="none"/>
        </w:rPr>
        <w:t>must be u</w:t>
      </w:r>
      <w:r w:rsidR="00FD1D35" w:rsidRPr="00FD1D35">
        <w:rPr>
          <w:rFonts w:eastAsia="Times New Roman" w:cstheme="minorHAnsi"/>
          <w:color w:val="000E14"/>
          <w:kern w:val="0"/>
          <w:sz w:val="24"/>
          <w:szCs w:val="24"/>
          <w14:ligatures w14:val="none"/>
        </w:rPr>
        <w:t>sed by t</w:t>
      </w:r>
      <w:r w:rsidR="00330ABA" w:rsidRPr="00FD1D35">
        <w:rPr>
          <w:rFonts w:eastAsia="Times New Roman" w:cstheme="minorHAnsi"/>
          <w:color w:val="000E14"/>
          <w:kern w:val="0"/>
          <w:sz w:val="24"/>
          <w:szCs w:val="24"/>
          <w14:ligatures w14:val="none"/>
        </w:rPr>
        <w:t xml:space="preserve">he </w:t>
      </w:r>
      <w:r w:rsidR="00573B94" w:rsidRPr="00FD1D35">
        <w:rPr>
          <w:rFonts w:eastAsia="Times New Roman" w:cstheme="minorHAnsi"/>
          <w:color w:val="000E14"/>
          <w:kern w:val="0"/>
          <w:sz w:val="24"/>
          <w:szCs w:val="24"/>
          <w14:ligatures w14:val="none"/>
        </w:rPr>
        <w:t>GA</w:t>
      </w:r>
      <w:r w:rsidR="00330ABA" w:rsidRPr="00FD1D35">
        <w:rPr>
          <w:rFonts w:eastAsia="Times New Roman" w:cstheme="minorHAnsi"/>
          <w:color w:val="000E14"/>
          <w:kern w:val="0"/>
          <w:sz w:val="24"/>
          <w:szCs w:val="24"/>
          <w14:ligatures w14:val="none"/>
        </w:rPr>
        <w:t xml:space="preserve"> </w:t>
      </w:r>
      <w:r w:rsidR="00FD1D35" w:rsidRPr="00FD1D35">
        <w:rPr>
          <w:rFonts w:eastAsia="Times New Roman" w:cstheme="minorHAnsi"/>
          <w:color w:val="000E14"/>
          <w:kern w:val="0"/>
          <w:sz w:val="24"/>
          <w:szCs w:val="24"/>
          <w14:ligatures w14:val="none"/>
        </w:rPr>
        <w:t xml:space="preserve">to </w:t>
      </w:r>
      <w:r w:rsidR="00330ABA" w:rsidRPr="00FD1D35">
        <w:rPr>
          <w:rFonts w:eastAsia="Times New Roman" w:cstheme="minorHAnsi"/>
          <w:color w:val="000E14"/>
          <w:kern w:val="0"/>
          <w:sz w:val="24"/>
          <w:szCs w:val="24"/>
          <w14:ligatures w14:val="none"/>
        </w:rPr>
        <w:t xml:space="preserve">conduct </w:t>
      </w:r>
      <w:r w:rsidR="00FD1D35" w:rsidRPr="00FD1D35">
        <w:rPr>
          <w:rFonts w:eastAsia="Times New Roman" w:cstheme="minorHAnsi"/>
          <w:color w:val="000E14"/>
          <w:kern w:val="0"/>
          <w:sz w:val="24"/>
          <w:szCs w:val="24"/>
          <w14:ligatures w14:val="none"/>
        </w:rPr>
        <w:t xml:space="preserve">systematic </w:t>
      </w:r>
      <w:r w:rsidR="00330ABA" w:rsidRPr="00FD1D35">
        <w:rPr>
          <w:rFonts w:eastAsia="Times New Roman" w:cstheme="minorHAnsi"/>
          <w:color w:val="000E14"/>
          <w:kern w:val="0"/>
          <w:sz w:val="24"/>
          <w:szCs w:val="24"/>
          <w14:ligatures w14:val="none"/>
        </w:rPr>
        <w:t xml:space="preserve">employee interviews for each craft/classification working on the CDBG grant funded project. </w:t>
      </w:r>
      <w:r w:rsidR="00FD1D35" w:rsidRPr="00FD1D35">
        <w:rPr>
          <w:rFonts w:eastAsia="Times New Roman" w:cstheme="minorHAnsi"/>
          <w:color w:val="000E14"/>
          <w:kern w:val="0"/>
          <w:sz w:val="24"/>
          <w:szCs w:val="24"/>
          <w14:ligatures w14:val="none"/>
        </w:rPr>
        <w:t>C</w:t>
      </w:r>
      <w:r w:rsidR="00330ABA" w:rsidRPr="00FD1D35">
        <w:rPr>
          <w:rFonts w:eastAsia="Times New Roman" w:cstheme="minorHAnsi"/>
          <w:color w:val="000E14"/>
          <w:kern w:val="0"/>
          <w:sz w:val="24"/>
          <w:szCs w:val="24"/>
          <w14:ligatures w14:val="none"/>
        </w:rPr>
        <w:t>onduct</w:t>
      </w:r>
      <w:r w:rsidR="00FD1D35" w:rsidRPr="00FD1D35">
        <w:rPr>
          <w:rFonts w:eastAsia="Times New Roman" w:cstheme="minorHAnsi"/>
          <w:color w:val="000E14"/>
          <w:kern w:val="0"/>
          <w:sz w:val="24"/>
          <w:szCs w:val="24"/>
          <w14:ligatures w14:val="none"/>
        </w:rPr>
        <w:t>ing interviews</w:t>
      </w:r>
      <w:r w:rsidR="00330ABA" w:rsidRPr="00FD1D35">
        <w:rPr>
          <w:rFonts w:eastAsia="Times New Roman" w:cstheme="minorHAnsi"/>
          <w:color w:val="000E14"/>
          <w:kern w:val="0"/>
          <w:sz w:val="24"/>
          <w:szCs w:val="24"/>
          <w14:ligatures w14:val="none"/>
        </w:rPr>
        <w:t xml:space="preserve"> assure</w:t>
      </w:r>
      <w:r w:rsidR="00FD1D35" w:rsidRPr="00FD1D35">
        <w:rPr>
          <w:rFonts w:eastAsia="Times New Roman" w:cstheme="minorHAnsi"/>
          <w:color w:val="000E14"/>
          <w:kern w:val="0"/>
          <w:sz w:val="24"/>
          <w:szCs w:val="24"/>
          <w14:ligatures w14:val="none"/>
        </w:rPr>
        <w:t>s</w:t>
      </w:r>
      <w:r w:rsidR="00330ABA" w:rsidRPr="00FD1D35">
        <w:rPr>
          <w:rFonts w:eastAsia="Times New Roman" w:cstheme="minorHAnsi"/>
          <w:color w:val="000E14"/>
          <w:kern w:val="0"/>
          <w:sz w:val="24"/>
          <w:szCs w:val="24"/>
          <w14:ligatures w14:val="none"/>
        </w:rPr>
        <w:t xml:space="preserve"> that the payroll information is consistent with the wage rate determination, and employees are working in their proper job classifications.</w:t>
      </w:r>
      <w:r w:rsidR="00165C4D">
        <w:rPr>
          <w:rFonts w:eastAsia="Times New Roman" w:cstheme="minorHAnsi"/>
          <w:color w:val="000E14"/>
          <w:kern w:val="0"/>
          <w:sz w:val="24"/>
          <w:szCs w:val="24"/>
          <w14:ligatures w14:val="none"/>
        </w:rPr>
        <w:t xml:space="preserve"> </w:t>
      </w:r>
    </w:p>
    <w:p w14:paraId="6F3AB038" w14:textId="77777777" w:rsidR="00A909DF" w:rsidRDefault="00A909DF" w:rsidP="00A909DF">
      <w:pPr>
        <w:contextualSpacing/>
        <w:textAlignment w:val="baseline"/>
        <w:rPr>
          <w:rFonts w:eastAsia="Times New Roman" w:cstheme="minorHAnsi"/>
          <w:color w:val="000E14"/>
          <w:kern w:val="0"/>
          <w:sz w:val="24"/>
          <w:szCs w:val="24"/>
          <w14:ligatures w14:val="none"/>
        </w:rPr>
      </w:pPr>
    </w:p>
    <w:p w14:paraId="16A3DD8B" w14:textId="13BA57F4" w:rsidR="00A909DF" w:rsidRDefault="00A909DF" w:rsidP="00A909DF">
      <w:pPr>
        <w:contextualSpacing/>
        <w:textAlignment w:val="baseline"/>
        <w:rPr>
          <w:rFonts w:eastAsia="Times New Roman" w:cstheme="minorHAnsi"/>
          <w:color w:val="000E14"/>
          <w:kern w:val="0"/>
          <w:sz w:val="24"/>
          <w:szCs w:val="24"/>
          <w14:ligatures w14:val="none"/>
        </w:rPr>
      </w:pPr>
      <w:r w:rsidRPr="00A909DF">
        <w:rPr>
          <w:rFonts w:eastAsia="Times New Roman" w:cstheme="minorHAnsi"/>
          <w:color w:val="000E14"/>
          <w:kern w:val="0"/>
          <w:sz w:val="24"/>
          <w:szCs w:val="24"/>
          <w14:ligatures w14:val="none"/>
        </w:rPr>
        <w:t>HUD Davis Bacon Resource Documents</w:t>
      </w:r>
    </w:p>
    <w:p w14:paraId="4392BF57" w14:textId="66A2CE93" w:rsidR="00A909DF" w:rsidRDefault="00A909DF" w:rsidP="00A909DF">
      <w:pPr>
        <w:pStyle w:val="ListParagraph"/>
        <w:numPr>
          <w:ilvl w:val="0"/>
          <w:numId w:val="31"/>
        </w:numPr>
        <w:textAlignment w:val="baseline"/>
        <w:rPr>
          <w:rFonts w:eastAsia="Times New Roman" w:cstheme="minorHAnsi"/>
          <w:color w:val="000E14"/>
          <w:kern w:val="0"/>
          <w:sz w:val="24"/>
          <w:szCs w:val="24"/>
          <w14:ligatures w14:val="none"/>
        </w:rPr>
      </w:pPr>
      <w:hyperlink r:id="rId43" w:history="1">
        <w:r w:rsidRPr="00A909DF">
          <w:rPr>
            <w:rStyle w:val="Hyperlink"/>
            <w:rFonts w:eastAsia="Times New Roman" w:cstheme="minorHAnsi"/>
            <w:kern w:val="0"/>
            <w:sz w:val="24"/>
            <w:szCs w:val="24"/>
            <w14:ligatures w14:val="none"/>
          </w:rPr>
          <w:t>Davis Bacon and Labor Standards Agency/Contractor Guide</w:t>
        </w:r>
      </w:hyperlink>
    </w:p>
    <w:p w14:paraId="5FD5630B" w14:textId="50427E69" w:rsidR="00A909DF" w:rsidRDefault="00A909DF" w:rsidP="00A909DF">
      <w:pPr>
        <w:pStyle w:val="ListParagraph"/>
        <w:numPr>
          <w:ilvl w:val="0"/>
          <w:numId w:val="31"/>
        </w:numPr>
        <w:textAlignment w:val="baseline"/>
        <w:rPr>
          <w:rFonts w:eastAsia="Times New Roman" w:cstheme="minorHAnsi"/>
          <w:color w:val="000E14"/>
          <w:kern w:val="0"/>
          <w:sz w:val="24"/>
          <w:szCs w:val="24"/>
          <w14:ligatures w14:val="none"/>
        </w:rPr>
      </w:pPr>
      <w:hyperlink r:id="rId44" w:history="1">
        <w:r w:rsidRPr="00A909DF">
          <w:rPr>
            <w:rStyle w:val="Hyperlink"/>
            <w:rFonts w:eastAsia="Times New Roman" w:cstheme="minorHAnsi"/>
            <w:kern w:val="0"/>
            <w:sz w:val="24"/>
            <w:szCs w:val="24"/>
            <w14:ligatures w14:val="none"/>
          </w:rPr>
          <w:t>Davis Bacon and Labor Standards Contractor Guide Addendum</w:t>
        </w:r>
      </w:hyperlink>
    </w:p>
    <w:p w14:paraId="2CC98A13" w14:textId="7135F347" w:rsidR="00A909DF" w:rsidRPr="00A909DF" w:rsidRDefault="00A909DF" w:rsidP="00A909DF">
      <w:pPr>
        <w:pStyle w:val="ListParagraph"/>
        <w:numPr>
          <w:ilvl w:val="0"/>
          <w:numId w:val="31"/>
        </w:numPr>
        <w:textAlignment w:val="baseline"/>
        <w:rPr>
          <w:rFonts w:eastAsia="Times New Roman" w:cstheme="minorHAnsi"/>
          <w:color w:val="000E14"/>
          <w:kern w:val="0"/>
          <w:sz w:val="24"/>
          <w:szCs w:val="24"/>
          <w14:ligatures w14:val="none"/>
        </w:rPr>
      </w:pPr>
      <w:hyperlink r:id="rId45" w:history="1">
        <w:r w:rsidRPr="00A909DF">
          <w:rPr>
            <w:rStyle w:val="Hyperlink"/>
            <w:rFonts w:eastAsia="Times New Roman" w:cstheme="minorHAnsi"/>
            <w:kern w:val="0"/>
            <w:sz w:val="24"/>
            <w:szCs w:val="24"/>
            <w14:ligatures w14:val="none"/>
          </w:rPr>
          <w:t>HUD Labor Standards Letter LR-96-01 – Self Employed Laborers and Mechanics</w:t>
        </w:r>
      </w:hyperlink>
    </w:p>
    <w:sectPr w:rsidR="00A909DF" w:rsidRPr="00A909DF" w:rsidSect="00B17AF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5CA"/>
    <w:multiLevelType w:val="hybridMultilevel"/>
    <w:tmpl w:val="3A0E9B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874900"/>
    <w:multiLevelType w:val="multilevel"/>
    <w:tmpl w:val="9CF8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73F45"/>
    <w:multiLevelType w:val="hybridMultilevel"/>
    <w:tmpl w:val="E60E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20D3C"/>
    <w:multiLevelType w:val="hybridMultilevel"/>
    <w:tmpl w:val="BBE48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41A38"/>
    <w:multiLevelType w:val="hybridMultilevel"/>
    <w:tmpl w:val="2A042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84DE7"/>
    <w:multiLevelType w:val="hybridMultilevel"/>
    <w:tmpl w:val="C00AD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4A7A3D"/>
    <w:multiLevelType w:val="hybridMultilevel"/>
    <w:tmpl w:val="9A4E4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A3C36"/>
    <w:multiLevelType w:val="multilevel"/>
    <w:tmpl w:val="361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12886"/>
    <w:multiLevelType w:val="hybridMultilevel"/>
    <w:tmpl w:val="5F103F7A"/>
    <w:lvl w:ilvl="0" w:tplc="25FCA13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35FA3"/>
    <w:multiLevelType w:val="multilevel"/>
    <w:tmpl w:val="7AF4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103AA"/>
    <w:multiLevelType w:val="multilevel"/>
    <w:tmpl w:val="6CC8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963DD"/>
    <w:multiLevelType w:val="hybridMultilevel"/>
    <w:tmpl w:val="9D2E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63F40"/>
    <w:multiLevelType w:val="multilevel"/>
    <w:tmpl w:val="5184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6F4EE1"/>
    <w:multiLevelType w:val="multilevel"/>
    <w:tmpl w:val="C848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B12D5"/>
    <w:multiLevelType w:val="multilevel"/>
    <w:tmpl w:val="54EA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D7DBA"/>
    <w:multiLevelType w:val="hybridMultilevel"/>
    <w:tmpl w:val="1C58B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377331"/>
    <w:multiLevelType w:val="multilevel"/>
    <w:tmpl w:val="BC18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7B32BE"/>
    <w:multiLevelType w:val="hybridMultilevel"/>
    <w:tmpl w:val="C3422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4818F5"/>
    <w:multiLevelType w:val="hybridMultilevel"/>
    <w:tmpl w:val="47D65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54423"/>
    <w:multiLevelType w:val="hybridMultilevel"/>
    <w:tmpl w:val="16589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F0D5E"/>
    <w:multiLevelType w:val="hybridMultilevel"/>
    <w:tmpl w:val="1AC8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A56763"/>
    <w:multiLevelType w:val="multilevel"/>
    <w:tmpl w:val="2752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8E75CC"/>
    <w:multiLevelType w:val="hybridMultilevel"/>
    <w:tmpl w:val="E83E19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727554"/>
    <w:multiLevelType w:val="hybridMultilevel"/>
    <w:tmpl w:val="CE12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559CA"/>
    <w:multiLevelType w:val="multilevel"/>
    <w:tmpl w:val="E42C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822D8F"/>
    <w:multiLevelType w:val="multilevel"/>
    <w:tmpl w:val="E9E2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B26BA2"/>
    <w:multiLevelType w:val="hybridMultilevel"/>
    <w:tmpl w:val="068C641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AB3B08"/>
    <w:multiLevelType w:val="hybridMultilevel"/>
    <w:tmpl w:val="B3D0B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ABC61C3"/>
    <w:multiLevelType w:val="multilevel"/>
    <w:tmpl w:val="9C9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E13F7"/>
    <w:multiLevelType w:val="hybridMultilevel"/>
    <w:tmpl w:val="1BA6156E"/>
    <w:lvl w:ilvl="0" w:tplc="C4126F56">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105A4C"/>
    <w:multiLevelType w:val="hybridMultilevel"/>
    <w:tmpl w:val="ADD8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474533">
    <w:abstractNumId w:val="19"/>
  </w:num>
  <w:num w:numId="2" w16cid:durableId="1450466063">
    <w:abstractNumId w:val="5"/>
  </w:num>
  <w:num w:numId="3" w16cid:durableId="143860608">
    <w:abstractNumId w:val="15"/>
  </w:num>
  <w:num w:numId="4" w16cid:durableId="907227843">
    <w:abstractNumId w:val="2"/>
  </w:num>
  <w:num w:numId="5" w16cid:durableId="905577321">
    <w:abstractNumId w:val="4"/>
  </w:num>
  <w:num w:numId="6" w16cid:durableId="1289701637">
    <w:abstractNumId w:val="8"/>
  </w:num>
  <w:num w:numId="7" w16cid:durableId="49883678">
    <w:abstractNumId w:val="0"/>
  </w:num>
  <w:num w:numId="8" w16cid:durableId="837501127">
    <w:abstractNumId w:val="22"/>
  </w:num>
  <w:num w:numId="9" w16cid:durableId="1643848192">
    <w:abstractNumId w:val="26"/>
  </w:num>
  <w:num w:numId="10" w16cid:durableId="1303539270">
    <w:abstractNumId w:val="17"/>
  </w:num>
  <w:num w:numId="11" w16cid:durableId="529028655">
    <w:abstractNumId w:val="6"/>
  </w:num>
  <w:num w:numId="12" w16cid:durableId="1730693200">
    <w:abstractNumId w:val="27"/>
  </w:num>
  <w:num w:numId="13" w16cid:durableId="8801583">
    <w:abstractNumId w:val="16"/>
  </w:num>
  <w:num w:numId="14" w16cid:durableId="1134180729">
    <w:abstractNumId w:val="12"/>
  </w:num>
  <w:num w:numId="15" w16cid:durableId="85347994">
    <w:abstractNumId w:val="24"/>
  </w:num>
  <w:num w:numId="16" w16cid:durableId="1024481422">
    <w:abstractNumId w:val="13"/>
  </w:num>
  <w:num w:numId="17" w16cid:durableId="451941248">
    <w:abstractNumId w:val="25"/>
  </w:num>
  <w:num w:numId="18" w16cid:durableId="1099176037">
    <w:abstractNumId w:val="1"/>
  </w:num>
  <w:num w:numId="19" w16cid:durableId="80688054">
    <w:abstractNumId w:val="10"/>
  </w:num>
  <w:num w:numId="20" w16cid:durableId="23941108">
    <w:abstractNumId w:val="21"/>
  </w:num>
  <w:num w:numId="21" w16cid:durableId="469790225">
    <w:abstractNumId w:val="14"/>
  </w:num>
  <w:num w:numId="22" w16cid:durableId="1475441765">
    <w:abstractNumId w:val="7"/>
  </w:num>
  <w:num w:numId="23" w16cid:durableId="43875931">
    <w:abstractNumId w:val="18"/>
  </w:num>
  <w:num w:numId="24" w16cid:durableId="2064980317">
    <w:abstractNumId w:val="20"/>
  </w:num>
  <w:num w:numId="25" w16cid:durableId="345210261">
    <w:abstractNumId w:val="3"/>
  </w:num>
  <w:num w:numId="26" w16cid:durableId="595332536">
    <w:abstractNumId w:val="28"/>
  </w:num>
  <w:num w:numId="27" w16cid:durableId="1547134852">
    <w:abstractNumId w:val="9"/>
  </w:num>
  <w:num w:numId="28" w16cid:durableId="1784693567">
    <w:abstractNumId w:val="30"/>
  </w:num>
  <w:num w:numId="29" w16cid:durableId="1058211710">
    <w:abstractNumId w:val="11"/>
  </w:num>
  <w:num w:numId="30" w16cid:durableId="1941646300">
    <w:abstractNumId w:val="29"/>
  </w:num>
  <w:num w:numId="31" w16cid:durableId="11605779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AB"/>
    <w:rsid w:val="00000C98"/>
    <w:rsid w:val="00011511"/>
    <w:rsid w:val="00014AAD"/>
    <w:rsid w:val="0005669B"/>
    <w:rsid w:val="000722D4"/>
    <w:rsid w:val="00094737"/>
    <w:rsid w:val="000B6A17"/>
    <w:rsid w:val="000C4D92"/>
    <w:rsid w:val="000D3765"/>
    <w:rsid w:val="000D7707"/>
    <w:rsid w:val="00115257"/>
    <w:rsid w:val="00164D65"/>
    <w:rsid w:val="00165C4D"/>
    <w:rsid w:val="00196A6B"/>
    <w:rsid w:val="001D7607"/>
    <w:rsid w:val="00215DDE"/>
    <w:rsid w:val="00223C59"/>
    <w:rsid w:val="00237E11"/>
    <w:rsid w:val="00242C52"/>
    <w:rsid w:val="00244681"/>
    <w:rsid w:val="0024656E"/>
    <w:rsid w:val="00246979"/>
    <w:rsid w:val="00251FB9"/>
    <w:rsid w:val="002749FC"/>
    <w:rsid w:val="002B1605"/>
    <w:rsid w:val="002C69DF"/>
    <w:rsid w:val="002E5728"/>
    <w:rsid w:val="003209E4"/>
    <w:rsid w:val="00330ABA"/>
    <w:rsid w:val="00356AAC"/>
    <w:rsid w:val="003967D6"/>
    <w:rsid w:val="003E21A3"/>
    <w:rsid w:val="003E745A"/>
    <w:rsid w:val="003F1578"/>
    <w:rsid w:val="0042132C"/>
    <w:rsid w:val="004266A7"/>
    <w:rsid w:val="004346A9"/>
    <w:rsid w:val="00445732"/>
    <w:rsid w:val="00463AB7"/>
    <w:rsid w:val="00471ECD"/>
    <w:rsid w:val="00473546"/>
    <w:rsid w:val="00476472"/>
    <w:rsid w:val="00494899"/>
    <w:rsid w:val="004965EC"/>
    <w:rsid w:val="004A6E20"/>
    <w:rsid w:val="004B424A"/>
    <w:rsid w:val="004B4F10"/>
    <w:rsid w:val="004B7594"/>
    <w:rsid w:val="004E52CF"/>
    <w:rsid w:val="004E5451"/>
    <w:rsid w:val="00502ABC"/>
    <w:rsid w:val="00525C64"/>
    <w:rsid w:val="00543190"/>
    <w:rsid w:val="00561912"/>
    <w:rsid w:val="0057182C"/>
    <w:rsid w:val="00573B94"/>
    <w:rsid w:val="005C2EF5"/>
    <w:rsid w:val="005D6292"/>
    <w:rsid w:val="005F4EE6"/>
    <w:rsid w:val="0061157E"/>
    <w:rsid w:val="00614434"/>
    <w:rsid w:val="0064220F"/>
    <w:rsid w:val="00656C25"/>
    <w:rsid w:val="00676B2C"/>
    <w:rsid w:val="00686907"/>
    <w:rsid w:val="0069461F"/>
    <w:rsid w:val="006A13E0"/>
    <w:rsid w:val="006A577B"/>
    <w:rsid w:val="006E5836"/>
    <w:rsid w:val="006F5051"/>
    <w:rsid w:val="006F7590"/>
    <w:rsid w:val="00722EA7"/>
    <w:rsid w:val="00725866"/>
    <w:rsid w:val="00743D44"/>
    <w:rsid w:val="0074551D"/>
    <w:rsid w:val="00786BAB"/>
    <w:rsid w:val="00791B8C"/>
    <w:rsid w:val="007C1497"/>
    <w:rsid w:val="007C68B6"/>
    <w:rsid w:val="007C6C5B"/>
    <w:rsid w:val="007F49C6"/>
    <w:rsid w:val="008218CE"/>
    <w:rsid w:val="00831FA4"/>
    <w:rsid w:val="00837773"/>
    <w:rsid w:val="0086175D"/>
    <w:rsid w:val="00874B65"/>
    <w:rsid w:val="00877F66"/>
    <w:rsid w:val="008846A7"/>
    <w:rsid w:val="008A03CC"/>
    <w:rsid w:val="008A1B72"/>
    <w:rsid w:val="008B2CD1"/>
    <w:rsid w:val="008C324B"/>
    <w:rsid w:val="008C6BFE"/>
    <w:rsid w:val="00905860"/>
    <w:rsid w:val="00911693"/>
    <w:rsid w:val="0091714C"/>
    <w:rsid w:val="00921D57"/>
    <w:rsid w:val="00933503"/>
    <w:rsid w:val="00935C49"/>
    <w:rsid w:val="00937FBA"/>
    <w:rsid w:val="00950B47"/>
    <w:rsid w:val="0097467B"/>
    <w:rsid w:val="009748AF"/>
    <w:rsid w:val="009B046A"/>
    <w:rsid w:val="009C43E3"/>
    <w:rsid w:val="009D407F"/>
    <w:rsid w:val="009D64FA"/>
    <w:rsid w:val="009E1B04"/>
    <w:rsid w:val="009F0332"/>
    <w:rsid w:val="00A23589"/>
    <w:rsid w:val="00A46CAE"/>
    <w:rsid w:val="00A47FC7"/>
    <w:rsid w:val="00A70F9D"/>
    <w:rsid w:val="00A909DF"/>
    <w:rsid w:val="00AD457A"/>
    <w:rsid w:val="00AD5D88"/>
    <w:rsid w:val="00B0325C"/>
    <w:rsid w:val="00B17AFC"/>
    <w:rsid w:val="00B31DB9"/>
    <w:rsid w:val="00B3727E"/>
    <w:rsid w:val="00B40692"/>
    <w:rsid w:val="00B50342"/>
    <w:rsid w:val="00B5258D"/>
    <w:rsid w:val="00B535F6"/>
    <w:rsid w:val="00B556C7"/>
    <w:rsid w:val="00B665F1"/>
    <w:rsid w:val="00B73071"/>
    <w:rsid w:val="00B74588"/>
    <w:rsid w:val="00B82B78"/>
    <w:rsid w:val="00B85C11"/>
    <w:rsid w:val="00B92EC6"/>
    <w:rsid w:val="00BA7A63"/>
    <w:rsid w:val="00BB11BB"/>
    <w:rsid w:val="00BC49DD"/>
    <w:rsid w:val="00BE2448"/>
    <w:rsid w:val="00BF3CF0"/>
    <w:rsid w:val="00C06636"/>
    <w:rsid w:val="00C13B76"/>
    <w:rsid w:val="00C20A62"/>
    <w:rsid w:val="00C32DB7"/>
    <w:rsid w:val="00C34698"/>
    <w:rsid w:val="00C36771"/>
    <w:rsid w:val="00C45AC1"/>
    <w:rsid w:val="00C87424"/>
    <w:rsid w:val="00C97CD1"/>
    <w:rsid w:val="00CB628B"/>
    <w:rsid w:val="00CD0AB8"/>
    <w:rsid w:val="00CD2915"/>
    <w:rsid w:val="00D01919"/>
    <w:rsid w:val="00D05EB1"/>
    <w:rsid w:val="00D21194"/>
    <w:rsid w:val="00D22873"/>
    <w:rsid w:val="00D234FB"/>
    <w:rsid w:val="00D513C2"/>
    <w:rsid w:val="00D57911"/>
    <w:rsid w:val="00D66AD9"/>
    <w:rsid w:val="00D82B71"/>
    <w:rsid w:val="00D91A61"/>
    <w:rsid w:val="00D95984"/>
    <w:rsid w:val="00DA0BB1"/>
    <w:rsid w:val="00DB5382"/>
    <w:rsid w:val="00DD0D64"/>
    <w:rsid w:val="00DD0DC8"/>
    <w:rsid w:val="00DD1AD3"/>
    <w:rsid w:val="00E04288"/>
    <w:rsid w:val="00E1362E"/>
    <w:rsid w:val="00E13B1E"/>
    <w:rsid w:val="00E24621"/>
    <w:rsid w:val="00E35B89"/>
    <w:rsid w:val="00E44478"/>
    <w:rsid w:val="00E474CB"/>
    <w:rsid w:val="00E47C8C"/>
    <w:rsid w:val="00E607E1"/>
    <w:rsid w:val="00E61385"/>
    <w:rsid w:val="00E7710C"/>
    <w:rsid w:val="00EC7404"/>
    <w:rsid w:val="00EE27AC"/>
    <w:rsid w:val="00EE5B7E"/>
    <w:rsid w:val="00F01F41"/>
    <w:rsid w:val="00F02C32"/>
    <w:rsid w:val="00F0368A"/>
    <w:rsid w:val="00F05689"/>
    <w:rsid w:val="00F13F19"/>
    <w:rsid w:val="00F35401"/>
    <w:rsid w:val="00F35F48"/>
    <w:rsid w:val="00F409C1"/>
    <w:rsid w:val="00F70B01"/>
    <w:rsid w:val="00F839B9"/>
    <w:rsid w:val="00F83FFF"/>
    <w:rsid w:val="00FA21CF"/>
    <w:rsid w:val="00FA5DDC"/>
    <w:rsid w:val="00FC7EF4"/>
    <w:rsid w:val="00FD1D35"/>
    <w:rsid w:val="00FE4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61A0"/>
  <w15:chartTrackingRefBased/>
  <w15:docId w15:val="{9102C6CE-0A04-43CD-8041-00ECC08E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424"/>
    <w:pPr>
      <w:ind w:left="720"/>
      <w:contextualSpacing/>
    </w:pPr>
  </w:style>
  <w:style w:type="character" w:styleId="Hyperlink">
    <w:name w:val="Hyperlink"/>
    <w:basedOn w:val="DefaultParagraphFont"/>
    <w:uiPriority w:val="99"/>
    <w:unhideWhenUsed/>
    <w:rsid w:val="00676B2C"/>
    <w:rPr>
      <w:color w:val="0563C1" w:themeColor="hyperlink"/>
      <w:u w:val="single"/>
    </w:rPr>
  </w:style>
  <w:style w:type="character" w:styleId="UnresolvedMention">
    <w:name w:val="Unresolved Mention"/>
    <w:basedOn w:val="DefaultParagraphFont"/>
    <w:uiPriority w:val="99"/>
    <w:semiHidden/>
    <w:unhideWhenUsed/>
    <w:rsid w:val="00676B2C"/>
    <w:rPr>
      <w:color w:val="605E5C"/>
      <w:shd w:val="clear" w:color="auto" w:fill="E1DFDD"/>
    </w:rPr>
  </w:style>
  <w:style w:type="character" w:styleId="FollowedHyperlink">
    <w:name w:val="FollowedHyperlink"/>
    <w:basedOn w:val="DefaultParagraphFont"/>
    <w:uiPriority w:val="99"/>
    <w:semiHidden/>
    <w:unhideWhenUsed/>
    <w:rsid w:val="002C69DF"/>
    <w:rPr>
      <w:color w:val="954F72" w:themeColor="followedHyperlink"/>
      <w:u w:val="single"/>
    </w:rPr>
  </w:style>
  <w:style w:type="paragraph" w:customStyle="1" w:styleId="DefaultText">
    <w:name w:val="Default Text"/>
    <w:basedOn w:val="Normal"/>
    <w:rsid w:val="00F05689"/>
    <w:pPr>
      <w:overflowPunct w:val="0"/>
      <w:autoSpaceDE w:val="0"/>
      <w:autoSpaceDN w:val="0"/>
      <w:adjustRightInd w:val="0"/>
      <w:spacing w:after="0" w:line="240" w:lineRule="auto"/>
      <w:jc w:val="both"/>
      <w:textAlignment w:val="baseline"/>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64551">
      <w:bodyDiv w:val="1"/>
      <w:marLeft w:val="0"/>
      <w:marRight w:val="0"/>
      <w:marTop w:val="0"/>
      <w:marBottom w:val="0"/>
      <w:divBdr>
        <w:top w:val="none" w:sz="0" w:space="0" w:color="auto"/>
        <w:left w:val="none" w:sz="0" w:space="0" w:color="auto"/>
        <w:bottom w:val="none" w:sz="0" w:space="0" w:color="auto"/>
        <w:right w:val="none" w:sz="0" w:space="0" w:color="auto"/>
      </w:divBdr>
    </w:div>
    <w:div w:id="824516586">
      <w:bodyDiv w:val="1"/>
      <w:marLeft w:val="0"/>
      <w:marRight w:val="0"/>
      <w:marTop w:val="0"/>
      <w:marBottom w:val="0"/>
      <w:divBdr>
        <w:top w:val="none" w:sz="0" w:space="0" w:color="auto"/>
        <w:left w:val="none" w:sz="0" w:space="0" w:color="auto"/>
        <w:bottom w:val="none" w:sz="0" w:space="0" w:color="auto"/>
        <w:right w:val="none" w:sz="0" w:space="0" w:color="auto"/>
      </w:divBdr>
      <w:divsChild>
        <w:div w:id="1559395645">
          <w:marLeft w:val="0"/>
          <w:marRight w:val="0"/>
          <w:marTop w:val="0"/>
          <w:marBottom w:val="0"/>
          <w:divBdr>
            <w:top w:val="none" w:sz="0" w:space="0" w:color="auto"/>
            <w:left w:val="none" w:sz="0" w:space="0" w:color="auto"/>
            <w:bottom w:val="none" w:sz="0" w:space="0" w:color="auto"/>
            <w:right w:val="none" w:sz="0" w:space="0" w:color="auto"/>
          </w:divBdr>
          <w:divsChild>
            <w:div w:id="133522638">
              <w:marLeft w:val="0"/>
              <w:marRight w:val="0"/>
              <w:marTop w:val="0"/>
              <w:marBottom w:val="0"/>
              <w:divBdr>
                <w:top w:val="none" w:sz="0" w:space="0" w:color="auto"/>
                <w:left w:val="none" w:sz="0" w:space="0" w:color="auto"/>
                <w:bottom w:val="none" w:sz="0" w:space="0" w:color="auto"/>
                <w:right w:val="none" w:sz="0" w:space="0" w:color="auto"/>
              </w:divBdr>
            </w:div>
          </w:divsChild>
        </w:div>
        <w:div w:id="1753699448">
          <w:marLeft w:val="0"/>
          <w:marRight w:val="0"/>
          <w:marTop w:val="0"/>
          <w:marBottom w:val="0"/>
          <w:divBdr>
            <w:top w:val="none" w:sz="0" w:space="0" w:color="auto"/>
            <w:left w:val="none" w:sz="0" w:space="0" w:color="auto"/>
            <w:bottom w:val="none" w:sz="0" w:space="0" w:color="auto"/>
            <w:right w:val="none" w:sz="0" w:space="0" w:color="auto"/>
          </w:divBdr>
          <w:divsChild>
            <w:div w:id="683703574">
              <w:marLeft w:val="0"/>
              <w:marRight w:val="0"/>
              <w:marTop w:val="0"/>
              <w:marBottom w:val="0"/>
              <w:divBdr>
                <w:top w:val="none" w:sz="0" w:space="0" w:color="auto"/>
                <w:left w:val="none" w:sz="0" w:space="0" w:color="auto"/>
                <w:bottom w:val="none" w:sz="0" w:space="0" w:color="auto"/>
                <w:right w:val="none" w:sz="0" w:space="0" w:color="auto"/>
              </w:divBdr>
            </w:div>
          </w:divsChild>
        </w:div>
        <w:div w:id="1821383632">
          <w:marLeft w:val="0"/>
          <w:marRight w:val="0"/>
          <w:marTop w:val="0"/>
          <w:marBottom w:val="0"/>
          <w:divBdr>
            <w:top w:val="none" w:sz="0" w:space="0" w:color="auto"/>
            <w:left w:val="none" w:sz="0" w:space="0" w:color="auto"/>
            <w:bottom w:val="none" w:sz="0" w:space="0" w:color="auto"/>
            <w:right w:val="none" w:sz="0" w:space="0" w:color="auto"/>
          </w:divBdr>
          <w:divsChild>
            <w:div w:id="610090578">
              <w:marLeft w:val="0"/>
              <w:marRight w:val="0"/>
              <w:marTop w:val="0"/>
              <w:marBottom w:val="0"/>
              <w:divBdr>
                <w:top w:val="none" w:sz="0" w:space="0" w:color="auto"/>
                <w:left w:val="none" w:sz="0" w:space="0" w:color="auto"/>
                <w:bottom w:val="none" w:sz="0" w:space="0" w:color="auto"/>
                <w:right w:val="none" w:sz="0" w:space="0" w:color="auto"/>
              </w:divBdr>
            </w:div>
          </w:divsChild>
        </w:div>
        <w:div w:id="285235209">
          <w:marLeft w:val="0"/>
          <w:marRight w:val="0"/>
          <w:marTop w:val="0"/>
          <w:marBottom w:val="0"/>
          <w:divBdr>
            <w:top w:val="none" w:sz="0" w:space="0" w:color="auto"/>
            <w:left w:val="none" w:sz="0" w:space="0" w:color="auto"/>
            <w:bottom w:val="none" w:sz="0" w:space="0" w:color="auto"/>
            <w:right w:val="none" w:sz="0" w:space="0" w:color="auto"/>
          </w:divBdr>
          <w:divsChild>
            <w:div w:id="455372678">
              <w:marLeft w:val="0"/>
              <w:marRight w:val="0"/>
              <w:marTop w:val="0"/>
              <w:marBottom w:val="0"/>
              <w:divBdr>
                <w:top w:val="none" w:sz="0" w:space="0" w:color="auto"/>
                <w:left w:val="none" w:sz="0" w:space="0" w:color="auto"/>
                <w:bottom w:val="none" w:sz="0" w:space="0" w:color="auto"/>
                <w:right w:val="none" w:sz="0" w:space="0" w:color="auto"/>
              </w:divBdr>
            </w:div>
          </w:divsChild>
        </w:div>
        <w:div w:id="565536553">
          <w:marLeft w:val="0"/>
          <w:marRight w:val="0"/>
          <w:marTop w:val="0"/>
          <w:marBottom w:val="0"/>
          <w:divBdr>
            <w:top w:val="none" w:sz="0" w:space="0" w:color="auto"/>
            <w:left w:val="none" w:sz="0" w:space="0" w:color="auto"/>
            <w:bottom w:val="none" w:sz="0" w:space="0" w:color="auto"/>
            <w:right w:val="none" w:sz="0" w:space="0" w:color="auto"/>
          </w:divBdr>
          <w:divsChild>
            <w:div w:id="1870756456">
              <w:marLeft w:val="0"/>
              <w:marRight w:val="0"/>
              <w:marTop w:val="0"/>
              <w:marBottom w:val="0"/>
              <w:divBdr>
                <w:top w:val="none" w:sz="0" w:space="0" w:color="auto"/>
                <w:left w:val="none" w:sz="0" w:space="0" w:color="auto"/>
                <w:bottom w:val="none" w:sz="0" w:space="0" w:color="auto"/>
                <w:right w:val="none" w:sz="0" w:space="0" w:color="auto"/>
              </w:divBdr>
            </w:div>
          </w:divsChild>
        </w:div>
        <w:div w:id="1301576576">
          <w:marLeft w:val="0"/>
          <w:marRight w:val="0"/>
          <w:marTop w:val="0"/>
          <w:marBottom w:val="0"/>
          <w:divBdr>
            <w:top w:val="none" w:sz="0" w:space="0" w:color="auto"/>
            <w:left w:val="none" w:sz="0" w:space="0" w:color="auto"/>
            <w:bottom w:val="none" w:sz="0" w:space="0" w:color="auto"/>
            <w:right w:val="none" w:sz="0" w:space="0" w:color="auto"/>
          </w:divBdr>
          <w:divsChild>
            <w:div w:id="146631493">
              <w:marLeft w:val="0"/>
              <w:marRight w:val="0"/>
              <w:marTop w:val="0"/>
              <w:marBottom w:val="0"/>
              <w:divBdr>
                <w:top w:val="none" w:sz="0" w:space="0" w:color="auto"/>
                <w:left w:val="none" w:sz="0" w:space="0" w:color="auto"/>
                <w:bottom w:val="none" w:sz="0" w:space="0" w:color="auto"/>
                <w:right w:val="none" w:sz="0" w:space="0" w:color="auto"/>
              </w:divBdr>
            </w:div>
          </w:divsChild>
        </w:div>
        <w:div w:id="282158875">
          <w:marLeft w:val="0"/>
          <w:marRight w:val="0"/>
          <w:marTop w:val="0"/>
          <w:marBottom w:val="0"/>
          <w:divBdr>
            <w:top w:val="none" w:sz="0" w:space="0" w:color="auto"/>
            <w:left w:val="none" w:sz="0" w:space="0" w:color="auto"/>
            <w:bottom w:val="none" w:sz="0" w:space="0" w:color="auto"/>
            <w:right w:val="none" w:sz="0" w:space="0" w:color="auto"/>
          </w:divBdr>
          <w:divsChild>
            <w:div w:id="450973729">
              <w:marLeft w:val="0"/>
              <w:marRight w:val="0"/>
              <w:marTop w:val="0"/>
              <w:marBottom w:val="0"/>
              <w:divBdr>
                <w:top w:val="none" w:sz="0" w:space="0" w:color="auto"/>
                <w:left w:val="none" w:sz="0" w:space="0" w:color="auto"/>
                <w:bottom w:val="none" w:sz="0" w:space="0" w:color="auto"/>
                <w:right w:val="none" w:sz="0" w:space="0" w:color="auto"/>
              </w:divBdr>
            </w:div>
          </w:divsChild>
        </w:div>
        <w:div w:id="1279292297">
          <w:marLeft w:val="0"/>
          <w:marRight w:val="0"/>
          <w:marTop w:val="0"/>
          <w:marBottom w:val="0"/>
          <w:divBdr>
            <w:top w:val="none" w:sz="0" w:space="0" w:color="auto"/>
            <w:left w:val="none" w:sz="0" w:space="0" w:color="auto"/>
            <w:bottom w:val="none" w:sz="0" w:space="0" w:color="auto"/>
            <w:right w:val="none" w:sz="0" w:space="0" w:color="auto"/>
          </w:divBdr>
          <w:divsChild>
            <w:div w:id="281544092">
              <w:marLeft w:val="0"/>
              <w:marRight w:val="0"/>
              <w:marTop w:val="0"/>
              <w:marBottom w:val="0"/>
              <w:divBdr>
                <w:top w:val="none" w:sz="0" w:space="0" w:color="auto"/>
                <w:left w:val="none" w:sz="0" w:space="0" w:color="auto"/>
                <w:bottom w:val="none" w:sz="0" w:space="0" w:color="auto"/>
                <w:right w:val="none" w:sz="0" w:space="0" w:color="auto"/>
              </w:divBdr>
            </w:div>
          </w:divsChild>
        </w:div>
        <w:div w:id="535385286">
          <w:marLeft w:val="0"/>
          <w:marRight w:val="0"/>
          <w:marTop w:val="0"/>
          <w:marBottom w:val="0"/>
          <w:divBdr>
            <w:top w:val="none" w:sz="0" w:space="0" w:color="auto"/>
            <w:left w:val="none" w:sz="0" w:space="0" w:color="auto"/>
            <w:bottom w:val="none" w:sz="0" w:space="0" w:color="auto"/>
            <w:right w:val="none" w:sz="0" w:space="0" w:color="auto"/>
          </w:divBdr>
          <w:divsChild>
            <w:div w:id="51389180">
              <w:marLeft w:val="0"/>
              <w:marRight w:val="0"/>
              <w:marTop w:val="0"/>
              <w:marBottom w:val="0"/>
              <w:divBdr>
                <w:top w:val="none" w:sz="0" w:space="0" w:color="auto"/>
                <w:left w:val="none" w:sz="0" w:space="0" w:color="auto"/>
                <w:bottom w:val="none" w:sz="0" w:space="0" w:color="auto"/>
                <w:right w:val="none" w:sz="0" w:space="0" w:color="auto"/>
              </w:divBdr>
            </w:div>
          </w:divsChild>
        </w:div>
        <w:div w:id="1258757846">
          <w:marLeft w:val="0"/>
          <w:marRight w:val="0"/>
          <w:marTop w:val="0"/>
          <w:marBottom w:val="0"/>
          <w:divBdr>
            <w:top w:val="none" w:sz="0" w:space="0" w:color="auto"/>
            <w:left w:val="none" w:sz="0" w:space="0" w:color="auto"/>
            <w:bottom w:val="none" w:sz="0" w:space="0" w:color="auto"/>
            <w:right w:val="none" w:sz="0" w:space="0" w:color="auto"/>
          </w:divBdr>
          <w:divsChild>
            <w:div w:id="1510410699">
              <w:marLeft w:val="0"/>
              <w:marRight w:val="0"/>
              <w:marTop w:val="0"/>
              <w:marBottom w:val="0"/>
              <w:divBdr>
                <w:top w:val="none" w:sz="0" w:space="0" w:color="auto"/>
                <w:left w:val="none" w:sz="0" w:space="0" w:color="auto"/>
                <w:bottom w:val="none" w:sz="0" w:space="0" w:color="auto"/>
                <w:right w:val="none" w:sz="0" w:space="0" w:color="auto"/>
              </w:divBdr>
            </w:div>
          </w:divsChild>
        </w:div>
        <w:div w:id="1057243374">
          <w:marLeft w:val="0"/>
          <w:marRight w:val="0"/>
          <w:marTop w:val="0"/>
          <w:marBottom w:val="0"/>
          <w:divBdr>
            <w:top w:val="none" w:sz="0" w:space="0" w:color="auto"/>
            <w:left w:val="none" w:sz="0" w:space="0" w:color="auto"/>
            <w:bottom w:val="none" w:sz="0" w:space="0" w:color="auto"/>
            <w:right w:val="none" w:sz="0" w:space="0" w:color="auto"/>
          </w:divBdr>
          <w:divsChild>
            <w:div w:id="381976346">
              <w:marLeft w:val="0"/>
              <w:marRight w:val="0"/>
              <w:marTop w:val="0"/>
              <w:marBottom w:val="0"/>
              <w:divBdr>
                <w:top w:val="none" w:sz="0" w:space="0" w:color="auto"/>
                <w:left w:val="none" w:sz="0" w:space="0" w:color="auto"/>
                <w:bottom w:val="none" w:sz="0" w:space="0" w:color="auto"/>
                <w:right w:val="none" w:sz="0" w:space="0" w:color="auto"/>
              </w:divBdr>
            </w:div>
          </w:divsChild>
        </w:div>
        <w:div w:id="517741685">
          <w:marLeft w:val="0"/>
          <w:marRight w:val="0"/>
          <w:marTop w:val="0"/>
          <w:marBottom w:val="0"/>
          <w:divBdr>
            <w:top w:val="none" w:sz="0" w:space="0" w:color="auto"/>
            <w:left w:val="none" w:sz="0" w:space="0" w:color="auto"/>
            <w:bottom w:val="none" w:sz="0" w:space="0" w:color="auto"/>
            <w:right w:val="none" w:sz="0" w:space="0" w:color="auto"/>
          </w:divBdr>
          <w:divsChild>
            <w:div w:id="1990473442">
              <w:marLeft w:val="0"/>
              <w:marRight w:val="0"/>
              <w:marTop w:val="0"/>
              <w:marBottom w:val="0"/>
              <w:divBdr>
                <w:top w:val="none" w:sz="0" w:space="0" w:color="auto"/>
                <w:left w:val="none" w:sz="0" w:space="0" w:color="auto"/>
                <w:bottom w:val="none" w:sz="0" w:space="0" w:color="auto"/>
                <w:right w:val="none" w:sz="0" w:space="0" w:color="auto"/>
              </w:divBdr>
            </w:div>
          </w:divsChild>
        </w:div>
        <w:div w:id="2088116077">
          <w:marLeft w:val="0"/>
          <w:marRight w:val="0"/>
          <w:marTop w:val="0"/>
          <w:marBottom w:val="0"/>
          <w:divBdr>
            <w:top w:val="none" w:sz="0" w:space="0" w:color="auto"/>
            <w:left w:val="none" w:sz="0" w:space="0" w:color="auto"/>
            <w:bottom w:val="none" w:sz="0" w:space="0" w:color="auto"/>
            <w:right w:val="none" w:sz="0" w:space="0" w:color="auto"/>
          </w:divBdr>
          <w:divsChild>
            <w:div w:id="1255936521">
              <w:marLeft w:val="0"/>
              <w:marRight w:val="0"/>
              <w:marTop w:val="0"/>
              <w:marBottom w:val="0"/>
              <w:divBdr>
                <w:top w:val="none" w:sz="0" w:space="0" w:color="auto"/>
                <w:left w:val="none" w:sz="0" w:space="0" w:color="auto"/>
                <w:bottom w:val="none" w:sz="0" w:space="0" w:color="auto"/>
                <w:right w:val="none" w:sz="0" w:space="0" w:color="auto"/>
              </w:divBdr>
            </w:div>
          </w:divsChild>
        </w:div>
        <w:div w:id="950167504">
          <w:marLeft w:val="0"/>
          <w:marRight w:val="0"/>
          <w:marTop w:val="0"/>
          <w:marBottom w:val="0"/>
          <w:divBdr>
            <w:top w:val="none" w:sz="0" w:space="0" w:color="auto"/>
            <w:left w:val="none" w:sz="0" w:space="0" w:color="auto"/>
            <w:bottom w:val="none" w:sz="0" w:space="0" w:color="auto"/>
            <w:right w:val="none" w:sz="0" w:space="0" w:color="auto"/>
          </w:divBdr>
          <w:divsChild>
            <w:div w:id="432241591">
              <w:marLeft w:val="0"/>
              <w:marRight w:val="0"/>
              <w:marTop w:val="0"/>
              <w:marBottom w:val="0"/>
              <w:divBdr>
                <w:top w:val="none" w:sz="0" w:space="0" w:color="auto"/>
                <w:left w:val="none" w:sz="0" w:space="0" w:color="auto"/>
                <w:bottom w:val="none" w:sz="0" w:space="0" w:color="auto"/>
                <w:right w:val="none" w:sz="0" w:space="0" w:color="auto"/>
              </w:divBdr>
            </w:div>
          </w:divsChild>
        </w:div>
        <w:div w:id="1650593930">
          <w:marLeft w:val="0"/>
          <w:marRight w:val="0"/>
          <w:marTop w:val="0"/>
          <w:marBottom w:val="0"/>
          <w:divBdr>
            <w:top w:val="none" w:sz="0" w:space="0" w:color="auto"/>
            <w:left w:val="none" w:sz="0" w:space="0" w:color="auto"/>
            <w:bottom w:val="none" w:sz="0" w:space="0" w:color="auto"/>
            <w:right w:val="none" w:sz="0" w:space="0" w:color="auto"/>
          </w:divBdr>
          <w:divsChild>
            <w:div w:id="1050498447">
              <w:marLeft w:val="0"/>
              <w:marRight w:val="0"/>
              <w:marTop w:val="0"/>
              <w:marBottom w:val="0"/>
              <w:divBdr>
                <w:top w:val="none" w:sz="0" w:space="0" w:color="auto"/>
                <w:left w:val="none" w:sz="0" w:space="0" w:color="auto"/>
                <w:bottom w:val="none" w:sz="0" w:space="0" w:color="auto"/>
                <w:right w:val="none" w:sz="0" w:space="0" w:color="auto"/>
              </w:divBdr>
              <w:divsChild>
                <w:div w:id="170684866">
                  <w:marLeft w:val="0"/>
                  <w:marRight w:val="0"/>
                  <w:marTop w:val="0"/>
                  <w:marBottom w:val="0"/>
                  <w:divBdr>
                    <w:top w:val="none" w:sz="0" w:space="0" w:color="auto"/>
                    <w:left w:val="none" w:sz="0" w:space="0" w:color="auto"/>
                    <w:bottom w:val="none" w:sz="0" w:space="0" w:color="auto"/>
                    <w:right w:val="none" w:sz="0" w:space="0" w:color="auto"/>
                  </w:divBdr>
                  <w:divsChild>
                    <w:div w:id="166944621">
                      <w:marLeft w:val="0"/>
                      <w:marRight w:val="0"/>
                      <w:marTop w:val="0"/>
                      <w:marBottom w:val="0"/>
                      <w:divBdr>
                        <w:top w:val="none" w:sz="0" w:space="0" w:color="auto"/>
                        <w:left w:val="none" w:sz="0" w:space="0" w:color="auto"/>
                        <w:bottom w:val="none" w:sz="0" w:space="0" w:color="auto"/>
                        <w:right w:val="none" w:sz="0" w:space="0" w:color="auto"/>
                      </w:divBdr>
                      <w:divsChild>
                        <w:div w:id="328673750">
                          <w:marLeft w:val="0"/>
                          <w:marRight w:val="0"/>
                          <w:marTop w:val="0"/>
                          <w:marBottom w:val="0"/>
                          <w:divBdr>
                            <w:top w:val="none" w:sz="0" w:space="0" w:color="auto"/>
                            <w:left w:val="none" w:sz="0" w:space="0" w:color="auto"/>
                            <w:bottom w:val="none" w:sz="0" w:space="0" w:color="auto"/>
                            <w:right w:val="none" w:sz="0" w:space="0" w:color="auto"/>
                          </w:divBdr>
                          <w:divsChild>
                            <w:div w:id="7273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140289">
          <w:marLeft w:val="0"/>
          <w:marRight w:val="0"/>
          <w:marTop w:val="0"/>
          <w:marBottom w:val="0"/>
          <w:divBdr>
            <w:top w:val="none" w:sz="0" w:space="0" w:color="auto"/>
            <w:left w:val="none" w:sz="0" w:space="0" w:color="auto"/>
            <w:bottom w:val="none" w:sz="0" w:space="0" w:color="auto"/>
            <w:right w:val="none" w:sz="0" w:space="0" w:color="auto"/>
          </w:divBdr>
          <w:divsChild>
            <w:div w:id="71315402">
              <w:marLeft w:val="0"/>
              <w:marRight w:val="0"/>
              <w:marTop w:val="0"/>
              <w:marBottom w:val="0"/>
              <w:divBdr>
                <w:top w:val="none" w:sz="0" w:space="0" w:color="auto"/>
                <w:left w:val="none" w:sz="0" w:space="0" w:color="auto"/>
                <w:bottom w:val="none" w:sz="0" w:space="0" w:color="auto"/>
                <w:right w:val="none" w:sz="0" w:space="0" w:color="auto"/>
              </w:divBdr>
            </w:div>
          </w:divsChild>
        </w:div>
        <w:div w:id="1939219298">
          <w:marLeft w:val="0"/>
          <w:marRight w:val="0"/>
          <w:marTop w:val="0"/>
          <w:marBottom w:val="0"/>
          <w:divBdr>
            <w:top w:val="none" w:sz="0" w:space="0" w:color="auto"/>
            <w:left w:val="none" w:sz="0" w:space="0" w:color="auto"/>
            <w:bottom w:val="none" w:sz="0" w:space="0" w:color="auto"/>
            <w:right w:val="none" w:sz="0" w:space="0" w:color="auto"/>
          </w:divBdr>
          <w:divsChild>
            <w:div w:id="562060411">
              <w:marLeft w:val="0"/>
              <w:marRight w:val="0"/>
              <w:marTop w:val="0"/>
              <w:marBottom w:val="0"/>
              <w:divBdr>
                <w:top w:val="none" w:sz="0" w:space="0" w:color="auto"/>
                <w:left w:val="none" w:sz="0" w:space="0" w:color="auto"/>
                <w:bottom w:val="none" w:sz="0" w:space="0" w:color="auto"/>
                <w:right w:val="none" w:sz="0" w:space="0" w:color="auto"/>
              </w:divBdr>
            </w:div>
          </w:divsChild>
        </w:div>
        <w:div w:id="307705656">
          <w:marLeft w:val="0"/>
          <w:marRight w:val="0"/>
          <w:marTop w:val="0"/>
          <w:marBottom w:val="0"/>
          <w:divBdr>
            <w:top w:val="none" w:sz="0" w:space="0" w:color="auto"/>
            <w:left w:val="none" w:sz="0" w:space="0" w:color="auto"/>
            <w:bottom w:val="none" w:sz="0" w:space="0" w:color="auto"/>
            <w:right w:val="none" w:sz="0" w:space="0" w:color="auto"/>
          </w:divBdr>
          <w:divsChild>
            <w:div w:id="1996957519">
              <w:marLeft w:val="0"/>
              <w:marRight w:val="0"/>
              <w:marTop w:val="0"/>
              <w:marBottom w:val="0"/>
              <w:divBdr>
                <w:top w:val="none" w:sz="0" w:space="0" w:color="auto"/>
                <w:left w:val="none" w:sz="0" w:space="0" w:color="auto"/>
                <w:bottom w:val="none" w:sz="0" w:space="0" w:color="auto"/>
                <w:right w:val="none" w:sz="0" w:space="0" w:color="auto"/>
              </w:divBdr>
            </w:div>
          </w:divsChild>
        </w:div>
        <w:div w:id="2111853948">
          <w:marLeft w:val="0"/>
          <w:marRight w:val="0"/>
          <w:marTop w:val="0"/>
          <w:marBottom w:val="0"/>
          <w:divBdr>
            <w:top w:val="none" w:sz="0" w:space="0" w:color="auto"/>
            <w:left w:val="none" w:sz="0" w:space="0" w:color="auto"/>
            <w:bottom w:val="none" w:sz="0" w:space="0" w:color="auto"/>
            <w:right w:val="none" w:sz="0" w:space="0" w:color="auto"/>
          </w:divBdr>
          <w:divsChild>
            <w:div w:id="2056662633">
              <w:marLeft w:val="0"/>
              <w:marRight w:val="0"/>
              <w:marTop w:val="0"/>
              <w:marBottom w:val="0"/>
              <w:divBdr>
                <w:top w:val="none" w:sz="0" w:space="0" w:color="auto"/>
                <w:left w:val="none" w:sz="0" w:space="0" w:color="auto"/>
                <w:bottom w:val="none" w:sz="0" w:space="0" w:color="auto"/>
                <w:right w:val="none" w:sz="0" w:space="0" w:color="auto"/>
              </w:divBdr>
            </w:div>
          </w:divsChild>
        </w:div>
        <w:div w:id="382676810">
          <w:marLeft w:val="0"/>
          <w:marRight w:val="0"/>
          <w:marTop w:val="0"/>
          <w:marBottom w:val="0"/>
          <w:divBdr>
            <w:top w:val="none" w:sz="0" w:space="0" w:color="auto"/>
            <w:left w:val="none" w:sz="0" w:space="0" w:color="auto"/>
            <w:bottom w:val="none" w:sz="0" w:space="0" w:color="auto"/>
            <w:right w:val="none" w:sz="0" w:space="0" w:color="auto"/>
          </w:divBdr>
          <w:divsChild>
            <w:div w:id="662901528">
              <w:marLeft w:val="0"/>
              <w:marRight w:val="0"/>
              <w:marTop w:val="0"/>
              <w:marBottom w:val="0"/>
              <w:divBdr>
                <w:top w:val="none" w:sz="0" w:space="0" w:color="auto"/>
                <w:left w:val="none" w:sz="0" w:space="0" w:color="auto"/>
                <w:bottom w:val="none" w:sz="0" w:space="0" w:color="auto"/>
                <w:right w:val="none" w:sz="0" w:space="0" w:color="auto"/>
              </w:divBdr>
            </w:div>
          </w:divsChild>
        </w:div>
        <w:div w:id="1122532738">
          <w:marLeft w:val="0"/>
          <w:marRight w:val="0"/>
          <w:marTop w:val="0"/>
          <w:marBottom w:val="0"/>
          <w:divBdr>
            <w:top w:val="none" w:sz="0" w:space="0" w:color="auto"/>
            <w:left w:val="none" w:sz="0" w:space="0" w:color="auto"/>
            <w:bottom w:val="none" w:sz="0" w:space="0" w:color="auto"/>
            <w:right w:val="none" w:sz="0" w:space="0" w:color="auto"/>
          </w:divBdr>
          <w:divsChild>
            <w:div w:id="999188826">
              <w:marLeft w:val="0"/>
              <w:marRight w:val="0"/>
              <w:marTop w:val="0"/>
              <w:marBottom w:val="0"/>
              <w:divBdr>
                <w:top w:val="none" w:sz="0" w:space="0" w:color="auto"/>
                <w:left w:val="none" w:sz="0" w:space="0" w:color="auto"/>
                <w:bottom w:val="none" w:sz="0" w:space="0" w:color="auto"/>
                <w:right w:val="none" w:sz="0" w:space="0" w:color="auto"/>
              </w:divBdr>
            </w:div>
          </w:divsChild>
        </w:div>
        <w:div w:id="361327447">
          <w:marLeft w:val="0"/>
          <w:marRight w:val="0"/>
          <w:marTop w:val="0"/>
          <w:marBottom w:val="0"/>
          <w:divBdr>
            <w:top w:val="none" w:sz="0" w:space="0" w:color="auto"/>
            <w:left w:val="none" w:sz="0" w:space="0" w:color="auto"/>
            <w:bottom w:val="none" w:sz="0" w:space="0" w:color="auto"/>
            <w:right w:val="none" w:sz="0" w:space="0" w:color="auto"/>
          </w:divBdr>
          <w:divsChild>
            <w:div w:id="207108240">
              <w:marLeft w:val="0"/>
              <w:marRight w:val="0"/>
              <w:marTop w:val="0"/>
              <w:marBottom w:val="0"/>
              <w:divBdr>
                <w:top w:val="none" w:sz="0" w:space="0" w:color="auto"/>
                <w:left w:val="none" w:sz="0" w:space="0" w:color="auto"/>
                <w:bottom w:val="none" w:sz="0" w:space="0" w:color="auto"/>
                <w:right w:val="none" w:sz="0" w:space="0" w:color="auto"/>
              </w:divBdr>
            </w:div>
          </w:divsChild>
        </w:div>
        <w:div w:id="227305861">
          <w:marLeft w:val="0"/>
          <w:marRight w:val="0"/>
          <w:marTop w:val="0"/>
          <w:marBottom w:val="0"/>
          <w:divBdr>
            <w:top w:val="none" w:sz="0" w:space="0" w:color="auto"/>
            <w:left w:val="none" w:sz="0" w:space="0" w:color="auto"/>
            <w:bottom w:val="none" w:sz="0" w:space="0" w:color="auto"/>
            <w:right w:val="none" w:sz="0" w:space="0" w:color="auto"/>
          </w:divBdr>
          <w:divsChild>
            <w:div w:id="1611010673">
              <w:marLeft w:val="0"/>
              <w:marRight w:val="0"/>
              <w:marTop w:val="0"/>
              <w:marBottom w:val="0"/>
              <w:divBdr>
                <w:top w:val="none" w:sz="0" w:space="0" w:color="auto"/>
                <w:left w:val="none" w:sz="0" w:space="0" w:color="auto"/>
                <w:bottom w:val="none" w:sz="0" w:space="0" w:color="auto"/>
                <w:right w:val="none" w:sz="0" w:space="0" w:color="auto"/>
              </w:divBdr>
            </w:div>
          </w:divsChild>
        </w:div>
        <w:div w:id="2139837798">
          <w:marLeft w:val="0"/>
          <w:marRight w:val="0"/>
          <w:marTop w:val="0"/>
          <w:marBottom w:val="0"/>
          <w:divBdr>
            <w:top w:val="none" w:sz="0" w:space="0" w:color="auto"/>
            <w:left w:val="none" w:sz="0" w:space="0" w:color="auto"/>
            <w:bottom w:val="none" w:sz="0" w:space="0" w:color="auto"/>
            <w:right w:val="none" w:sz="0" w:space="0" w:color="auto"/>
          </w:divBdr>
          <w:divsChild>
            <w:div w:id="1187057281">
              <w:marLeft w:val="0"/>
              <w:marRight w:val="0"/>
              <w:marTop w:val="0"/>
              <w:marBottom w:val="0"/>
              <w:divBdr>
                <w:top w:val="none" w:sz="0" w:space="0" w:color="auto"/>
                <w:left w:val="none" w:sz="0" w:space="0" w:color="auto"/>
                <w:bottom w:val="none" w:sz="0" w:space="0" w:color="auto"/>
                <w:right w:val="none" w:sz="0" w:space="0" w:color="auto"/>
              </w:divBdr>
            </w:div>
          </w:divsChild>
        </w:div>
        <w:div w:id="1961181760">
          <w:marLeft w:val="0"/>
          <w:marRight w:val="0"/>
          <w:marTop w:val="0"/>
          <w:marBottom w:val="0"/>
          <w:divBdr>
            <w:top w:val="none" w:sz="0" w:space="0" w:color="auto"/>
            <w:left w:val="none" w:sz="0" w:space="0" w:color="auto"/>
            <w:bottom w:val="none" w:sz="0" w:space="0" w:color="auto"/>
            <w:right w:val="none" w:sz="0" w:space="0" w:color="auto"/>
          </w:divBdr>
          <w:divsChild>
            <w:div w:id="1290353838">
              <w:marLeft w:val="0"/>
              <w:marRight w:val="0"/>
              <w:marTop w:val="0"/>
              <w:marBottom w:val="0"/>
              <w:divBdr>
                <w:top w:val="none" w:sz="0" w:space="0" w:color="auto"/>
                <w:left w:val="none" w:sz="0" w:space="0" w:color="auto"/>
                <w:bottom w:val="none" w:sz="0" w:space="0" w:color="auto"/>
                <w:right w:val="none" w:sz="0" w:space="0" w:color="auto"/>
              </w:divBdr>
            </w:div>
          </w:divsChild>
        </w:div>
        <w:div w:id="51320875">
          <w:marLeft w:val="0"/>
          <w:marRight w:val="0"/>
          <w:marTop w:val="0"/>
          <w:marBottom w:val="0"/>
          <w:divBdr>
            <w:top w:val="none" w:sz="0" w:space="0" w:color="auto"/>
            <w:left w:val="none" w:sz="0" w:space="0" w:color="auto"/>
            <w:bottom w:val="none" w:sz="0" w:space="0" w:color="auto"/>
            <w:right w:val="none" w:sz="0" w:space="0" w:color="auto"/>
          </w:divBdr>
          <w:divsChild>
            <w:div w:id="498809546">
              <w:marLeft w:val="0"/>
              <w:marRight w:val="0"/>
              <w:marTop w:val="0"/>
              <w:marBottom w:val="0"/>
              <w:divBdr>
                <w:top w:val="none" w:sz="0" w:space="0" w:color="auto"/>
                <w:left w:val="none" w:sz="0" w:space="0" w:color="auto"/>
                <w:bottom w:val="none" w:sz="0" w:space="0" w:color="auto"/>
                <w:right w:val="none" w:sz="0" w:space="0" w:color="auto"/>
              </w:divBdr>
            </w:div>
          </w:divsChild>
        </w:div>
        <w:div w:id="2056931257">
          <w:marLeft w:val="0"/>
          <w:marRight w:val="0"/>
          <w:marTop w:val="0"/>
          <w:marBottom w:val="0"/>
          <w:divBdr>
            <w:top w:val="none" w:sz="0" w:space="0" w:color="auto"/>
            <w:left w:val="none" w:sz="0" w:space="0" w:color="auto"/>
            <w:bottom w:val="none" w:sz="0" w:space="0" w:color="auto"/>
            <w:right w:val="none" w:sz="0" w:space="0" w:color="auto"/>
          </w:divBdr>
          <w:divsChild>
            <w:div w:id="854227182">
              <w:marLeft w:val="0"/>
              <w:marRight w:val="0"/>
              <w:marTop w:val="0"/>
              <w:marBottom w:val="0"/>
              <w:divBdr>
                <w:top w:val="none" w:sz="0" w:space="0" w:color="auto"/>
                <w:left w:val="none" w:sz="0" w:space="0" w:color="auto"/>
                <w:bottom w:val="none" w:sz="0" w:space="0" w:color="auto"/>
                <w:right w:val="none" w:sz="0" w:space="0" w:color="auto"/>
              </w:divBdr>
            </w:div>
          </w:divsChild>
        </w:div>
        <w:div w:id="968973313">
          <w:marLeft w:val="0"/>
          <w:marRight w:val="0"/>
          <w:marTop w:val="0"/>
          <w:marBottom w:val="0"/>
          <w:divBdr>
            <w:top w:val="none" w:sz="0" w:space="0" w:color="auto"/>
            <w:left w:val="none" w:sz="0" w:space="0" w:color="auto"/>
            <w:bottom w:val="none" w:sz="0" w:space="0" w:color="auto"/>
            <w:right w:val="none" w:sz="0" w:space="0" w:color="auto"/>
          </w:divBdr>
          <w:divsChild>
            <w:div w:id="569000175">
              <w:marLeft w:val="0"/>
              <w:marRight w:val="0"/>
              <w:marTop w:val="0"/>
              <w:marBottom w:val="0"/>
              <w:divBdr>
                <w:top w:val="none" w:sz="0" w:space="0" w:color="auto"/>
                <w:left w:val="none" w:sz="0" w:space="0" w:color="auto"/>
                <w:bottom w:val="none" w:sz="0" w:space="0" w:color="auto"/>
                <w:right w:val="none" w:sz="0" w:space="0" w:color="auto"/>
              </w:divBdr>
            </w:div>
          </w:divsChild>
        </w:div>
        <w:div w:id="2071492825">
          <w:marLeft w:val="0"/>
          <w:marRight w:val="0"/>
          <w:marTop w:val="0"/>
          <w:marBottom w:val="0"/>
          <w:divBdr>
            <w:top w:val="none" w:sz="0" w:space="0" w:color="auto"/>
            <w:left w:val="none" w:sz="0" w:space="0" w:color="auto"/>
            <w:bottom w:val="none" w:sz="0" w:space="0" w:color="auto"/>
            <w:right w:val="none" w:sz="0" w:space="0" w:color="auto"/>
          </w:divBdr>
          <w:divsChild>
            <w:div w:id="741951062">
              <w:marLeft w:val="0"/>
              <w:marRight w:val="0"/>
              <w:marTop w:val="0"/>
              <w:marBottom w:val="0"/>
              <w:divBdr>
                <w:top w:val="none" w:sz="0" w:space="0" w:color="auto"/>
                <w:left w:val="none" w:sz="0" w:space="0" w:color="auto"/>
                <w:bottom w:val="none" w:sz="0" w:space="0" w:color="auto"/>
                <w:right w:val="none" w:sz="0" w:space="0" w:color="auto"/>
              </w:divBdr>
            </w:div>
          </w:divsChild>
        </w:div>
        <w:div w:id="1649433902">
          <w:marLeft w:val="0"/>
          <w:marRight w:val="0"/>
          <w:marTop w:val="0"/>
          <w:marBottom w:val="0"/>
          <w:divBdr>
            <w:top w:val="none" w:sz="0" w:space="0" w:color="auto"/>
            <w:left w:val="none" w:sz="0" w:space="0" w:color="auto"/>
            <w:bottom w:val="none" w:sz="0" w:space="0" w:color="auto"/>
            <w:right w:val="none" w:sz="0" w:space="0" w:color="auto"/>
          </w:divBdr>
          <w:divsChild>
            <w:div w:id="1572304423">
              <w:marLeft w:val="0"/>
              <w:marRight w:val="0"/>
              <w:marTop w:val="0"/>
              <w:marBottom w:val="0"/>
              <w:divBdr>
                <w:top w:val="none" w:sz="0" w:space="0" w:color="auto"/>
                <w:left w:val="none" w:sz="0" w:space="0" w:color="auto"/>
                <w:bottom w:val="none" w:sz="0" w:space="0" w:color="auto"/>
                <w:right w:val="none" w:sz="0" w:space="0" w:color="auto"/>
              </w:divBdr>
            </w:div>
          </w:divsChild>
        </w:div>
        <w:div w:id="1244677973">
          <w:marLeft w:val="0"/>
          <w:marRight w:val="0"/>
          <w:marTop w:val="0"/>
          <w:marBottom w:val="0"/>
          <w:divBdr>
            <w:top w:val="none" w:sz="0" w:space="0" w:color="auto"/>
            <w:left w:val="none" w:sz="0" w:space="0" w:color="auto"/>
            <w:bottom w:val="none" w:sz="0" w:space="0" w:color="auto"/>
            <w:right w:val="none" w:sz="0" w:space="0" w:color="auto"/>
          </w:divBdr>
          <w:divsChild>
            <w:div w:id="1362319388">
              <w:marLeft w:val="0"/>
              <w:marRight w:val="0"/>
              <w:marTop w:val="0"/>
              <w:marBottom w:val="0"/>
              <w:divBdr>
                <w:top w:val="none" w:sz="0" w:space="0" w:color="auto"/>
                <w:left w:val="none" w:sz="0" w:space="0" w:color="auto"/>
                <w:bottom w:val="none" w:sz="0" w:space="0" w:color="auto"/>
                <w:right w:val="none" w:sz="0" w:space="0" w:color="auto"/>
              </w:divBdr>
            </w:div>
          </w:divsChild>
        </w:div>
        <w:div w:id="148255938">
          <w:marLeft w:val="0"/>
          <w:marRight w:val="0"/>
          <w:marTop w:val="0"/>
          <w:marBottom w:val="0"/>
          <w:divBdr>
            <w:top w:val="none" w:sz="0" w:space="0" w:color="auto"/>
            <w:left w:val="none" w:sz="0" w:space="0" w:color="auto"/>
            <w:bottom w:val="none" w:sz="0" w:space="0" w:color="auto"/>
            <w:right w:val="none" w:sz="0" w:space="0" w:color="auto"/>
          </w:divBdr>
          <w:divsChild>
            <w:div w:id="191310421">
              <w:marLeft w:val="0"/>
              <w:marRight w:val="0"/>
              <w:marTop w:val="0"/>
              <w:marBottom w:val="0"/>
              <w:divBdr>
                <w:top w:val="none" w:sz="0" w:space="0" w:color="auto"/>
                <w:left w:val="none" w:sz="0" w:space="0" w:color="auto"/>
                <w:bottom w:val="none" w:sz="0" w:space="0" w:color="auto"/>
                <w:right w:val="none" w:sz="0" w:space="0" w:color="auto"/>
              </w:divBdr>
            </w:div>
          </w:divsChild>
        </w:div>
        <w:div w:id="537204318">
          <w:marLeft w:val="0"/>
          <w:marRight w:val="0"/>
          <w:marTop w:val="0"/>
          <w:marBottom w:val="0"/>
          <w:divBdr>
            <w:top w:val="none" w:sz="0" w:space="0" w:color="auto"/>
            <w:left w:val="none" w:sz="0" w:space="0" w:color="auto"/>
            <w:bottom w:val="none" w:sz="0" w:space="0" w:color="auto"/>
            <w:right w:val="none" w:sz="0" w:space="0" w:color="auto"/>
          </w:divBdr>
          <w:divsChild>
            <w:div w:id="297420212">
              <w:marLeft w:val="0"/>
              <w:marRight w:val="0"/>
              <w:marTop w:val="0"/>
              <w:marBottom w:val="0"/>
              <w:divBdr>
                <w:top w:val="none" w:sz="0" w:space="0" w:color="auto"/>
                <w:left w:val="none" w:sz="0" w:space="0" w:color="auto"/>
                <w:bottom w:val="none" w:sz="0" w:space="0" w:color="auto"/>
                <w:right w:val="none" w:sz="0" w:space="0" w:color="auto"/>
              </w:divBdr>
            </w:div>
          </w:divsChild>
        </w:div>
        <w:div w:id="2076587510">
          <w:marLeft w:val="0"/>
          <w:marRight w:val="0"/>
          <w:marTop w:val="0"/>
          <w:marBottom w:val="0"/>
          <w:divBdr>
            <w:top w:val="none" w:sz="0" w:space="0" w:color="auto"/>
            <w:left w:val="none" w:sz="0" w:space="0" w:color="auto"/>
            <w:bottom w:val="none" w:sz="0" w:space="0" w:color="auto"/>
            <w:right w:val="none" w:sz="0" w:space="0" w:color="auto"/>
          </w:divBdr>
          <w:divsChild>
            <w:div w:id="9518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044">
      <w:bodyDiv w:val="1"/>
      <w:marLeft w:val="0"/>
      <w:marRight w:val="0"/>
      <w:marTop w:val="0"/>
      <w:marBottom w:val="0"/>
      <w:divBdr>
        <w:top w:val="none" w:sz="0" w:space="0" w:color="auto"/>
        <w:left w:val="none" w:sz="0" w:space="0" w:color="auto"/>
        <w:bottom w:val="none" w:sz="0" w:space="0" w:color="auto"/>
        <w:right w:val="none" w:sz="0" w:space="0" w:color="auto"/>
      </w:divBdr>
    </w:div>
    <w:div w:id="1938757040">
      <w:bodyDiv w:val="1"/>
      <w:marLeft w:val="0"/>
      <w:marRight w:val="0"/>
      <w:marTop w:val="0"/>
      <w:marBottom w:val="0"/>
      <w:divBdr>
        <w:top w:val="none" w:sz="0" w:space="0" w:color="auto"/>
        <w:left w:val="none" w:sz="0" w:space="0" w:color="auto"/>
        <w:bottom w:val="none" w:sz="0" w:space="0" w:color="auto"/>
        <w:right w:val="none" w:sz="0" w:space="0" w:color="auto"/>
      </w:divBdr>
    </w:div>
    <w:div w:id="20349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eo.illinois.gov/content/dam/soi/en/web/dceo/communitydevelopment/davisbaconresources/invitation-for-bids-template.docx" TargetMode="External"/><Relationship Id="rId13" Type="http://schemas.openxmlformats.org/officeDocument/2006/relationships/hyperlink" Target="https://dceo.illinois.gov/content/dam/soi/en/web/dceo/communitydevelopment/davisbaconresources/general-conditions-section-1.doc" TargetMode="External"/><Relationship Id="rId18" Type="http://schemas.openxmlformats.org/officeDocument/2006/relationships/hyperlink" Target="https://dceo.illinois.gov/content/dam/soi/en/web/dceo/communitydevelopment/davisbaconresources/statement-of-bidder-qualifications.docx" TargetMode="External"/><Relationship Id="rId26" Type="http://schemas.openxmlformats.org/officeDocument/2006/relationships/hyperlink" Target="https://dceo.illinois.gov/content/dam/soi/en/web/dceo/communitydevelopment/davisbaconresources/certification-of-proposed-subcontractor-regarding-equal-employment-opportunity.pdf" TargetMode="External"/><Relationship Id="rId39" Type="http://schemas.openxmlformats.org/officeDocument/2006/relationships/hyperlink" Target="file:///\\ildceo.net\common\CD\Labor%20Standards\Worksite%20Posters\SF%20HUD%204720%20Wage%20Rate%20Sheet.doc" TargetMode="External"/><Relationship Id="rId3" Type="http://schemas.openxmlformats.org/officeDocument/2006/relationships/styles" Target="styles.xml"/><Relationship Id="rId21" Type="http://schemas.openxmlformats.org/officeDocument/2006/relationships/hyperlink" Target="https://dceo.illinois.gov/content/dam/soi/en/web/dceo/communitydevelopment/davisbaconresources/intent-to-comply-with-section-3.doc" TargetMode="External"/><Relationship Id="rId34" Type="http://schemas.openxmlformats.org/officeDocument/2006/relationships/hyperlink" Target="https://dceo.illinois.gov/content/dam/soi/en/web/dceo/communitydevelopment/davisbaconresources/sf-hud-2516-notice-of-contract-award.pdf" TargetMode="External"/><Relationship Id="rId42" Type="http://schemas.openxmlformats.org/officeDocument/2006/relationships/hyperlink" Target="https://www.dol.gov/agencies/whd/forms/wh347" TargetMode="External"/><Relationship Id="rId47" Type="http://schemas.openxmlformats.org/officeDocument/2006/relationships/theme" Target="theme/theme1.xml"/><Relationship Id="rId7" Type="http://schemas.openxmlformats.org/officeDocument/2006/relationships/hyperlink" Target="https://dceo.illinois.gov/content/dam/soi/en/web/dceo/communitydevelopment/davisbaconresources/sf-dol-308-request-for-wage-determination.pdf" TargetMode="External"/><Relationship Id="rId12" Type="http://schemas.openxmlformats.org/officeDocument/2006/relationships/hyperlink" Target="https://dceo.illinois.gov/content/dam/soi/en/web/dceo/communitydevelopment/davisbaconresources/instructions-to-bidders.docx" TargetMode="External"/><Relationship Id="rId17" Type="http://schemas.openxmlformats.org/officeDocument/2006/relationships/hyperlink" Target="https://dceo.illinois.gov/content/dam/soi/en/web/dceo/communitydevelopment/davisbaconresources/bid-for-lump-sum-contracts.docx" TargetMode="External"/><Relationship Id="rId25" Type="http://schemas.openxmlformats.org/officeDocument/2006/relationships/hyperlink" Target="https://dceo.illinois.gov/content/dam/soi/en/web/dceo/communitydevelopment/davisbaconresources/certification-of-bidder-regarding-equal-employment-opportunity.pdf" TargetMode="External"/><Relationship Id="rId33" Type="http://schemas.openxmlformats.org/officeDocument/2006/relationships/hyperlink" Target="https://www.dol.gov/agencies/ofccp/ncap" TargetMode="External"/><Relationship Id="rId38" Type="http://schemas.openxmlformats.org/officeDocument/2006/relationships/hyperlink" Target="https://dceo.illinois.gov/content/dam/soi/en/web/dceo/communitydevelopment/davisbaconresources/contractor-profile-form.docx"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ceo.illinois.gov/content/dam/soi/en/web/dceo/communitydevelopment/davisbaconresources/bid-for-unit-price-contracts.docx" TargetMode="External"/><Relationship Id="rId20" Type="http://schemas.openxmlformats.org/officeDocument/2006/relationships/hyperlink" Target="https://dceo.illinois.gov/content/dam/soi/en/web/dceo/communitydevelopment/davisbaconresources/bid-bond.docx" TargetMode="External"/><Relationship Id="rId29" Type="http://schemas.openxmlformats.org/officeDocument/2006/relationships/hyperlink" Target="https://dceo.illinois.gov/content/dam/soi/en/web/dceo/communitydevelopment/davisbaconresources/noncollusion-affidavit-of-subcontractor.doc.docx" TargetMode="External"/><Relationship Id="rId41" Type="http://schemas.openxmlformats.org/officeDocument/2006/relationships/hyperlink" Target="https://dceo.illinois.gov/content/dam/soi/en/web/dceo/communitydevelopment/davisbaconresources/hud-davis-bacon-worker-pocket-guide.pdf" TargetMode="External"/><Relationship Id="rId1" Type="http://schemas.openxmlformats.org/officeDocument/2006/relationships/customXml" Target="../customXml/item1.xml"/><Relationship Id="rId6" Type="http://schemas.openxmlformats.org/officeDocument/2006/relationships/hyperlink" Target="https://dceo.illinois.gov/content/dam/soi/en/web/dceo/communitydevelopment/davisbaconresources/cdbg-construction-management-checklist.docx" TargetMode="External"/><Relationship Id="rId11" Type="http://schemas.openxmlformats.org/officeDocument/2006/relationships/hyperlink" Target="mailto:DBAconformance@dol.gov" TargetMode="External"/><Relationship Id="rId24" Type="http://schemas.openxmlformats.org/officeDocument/2006/relationships/hyperlink" Target="https://dceo.illinois.gov/content/dam/soi/en/web/dceo/communitydevelopment/davisbaconresources/estimated-project-workforce-breakdown-table-b.docx" TargetMode="External"/><Relationship Id="rId32" Type="http://schemas.openxmlformats.org/officeDocument/2006/relationships/hyperlink" Target="https://dceo.illinois.gov/content/dam/soi/en/web/dceo/communitydevelopment/davisbaconresources/sec-3-notice-to-citizens.pdf" TargetMode="External"/><Relationship Id="rId37" Type="http://schemas.openxmlformats.org/officeDocument/2006/relationships/hyperlink" Target="https://dceo.illinois.gov/content/dam/soi/en/web/dceo/communitydevelopment/davisbaconresources/notice-to-proceed.doc" TargetMode="External"/><Relationship Id="rId40" Type="http://schemas.openxmlformats.org/officeDocument/2006/relationships/hyperlink" Target="https://labor.illinois.gov/employers/posters.html" TargetMode="External"/><Relationship Id="rId45" Type="http://schemas.openxmlformats.org/officeDocument/2006/relationships/hyperlink" Target="https://dceo.illinois.gov/content/dam/soi/en/web/dceo/communitydevelopment/davisbaconresources/lr-1996-01.pdf" TargetMode="External"/><Relationship Id="rId5" Type="http://schemas.openxmlformats.org/officeDocument/2006/relationships/webSettings" Target="webSettings.xml"/><Relationship Id="rId15" Type="http://schemas.openxmlformats.org/officeDocument/2006/relationships/hyperlink" Target="https://dceo.illinois.gov/content/dam/soi/en/web/dceo/communitydevelopment/davisbaconresources/bid-for-site-preparation.docx" TargetMode="External"/><Relationship Id="rId23" Type="http://schemas.openxmlformats.org/officeDocument/2006/relationships/hyperlink" Target="https://dceo.illinois.gov/content/dam/soi/en/web/dceo/communitydevelopment/davisbaconresources/proposed-subcontracts-breakdown-table-a.docx" TargetMode="External"/><Relationship Id="rId28" Type="http://schemas.openxmlformats.org/officeDocument/2006/relationships/hyperlink" Target="https://dceo.illinois.gov/content/dam/soi/en/web/dceo/communitydevelopment/davisbaconresources/noncollusion-affidavit-of-prime-bidder.doc" TargetMode="External"/><Relationship Id="rId36" Type="http://schemas.openxmlformats.org/officeDocument/2006/relationships/hyperlink" Target="https://dceo.illinois.gov/content/dam/soi/en/web/dceo/communitydevelopment/davisbaconresources/preconstruction-conference-checklist.doc" TargetMode="External"/><Relationship Id="rId10" Type="http://schemas.openxmlformats.org/officeDocument/2006/relationships/hyperlink" Target="https://dceo.illinois.gov/content/dam/soi/en/web/dceo/communitydevelopment/davisbaconresources/sf-dol-1444-request-for-authorization-of-additional-classification-and-rate.pdf" TargetMode="External"/><Relationship Id="rId19" Type="http://schemas.openxmlformats.org/officeDocument/2006/relationships/hyperlink" Target="https://dceo.illinois.gov/content/dam/soi/en/web/dceo/communitydevelopment/davisbaconresources/sf-hud-4010-labor-standards-provisions-1023.pdf" TargetMode="External"/><Relationship Id="rId31" Type="http://schemas.openxmlformats.org/officeDocument/2006/relationships/hyperlink" Target="mailto:CEO.APEX@Illinois.gov" TargetMode="External"/><Relationship Id="rId44" Type="http://schemas.openxmlformats.org/officeDocument/2006/relationships/hyperlink" Target="https://dceo.illinois.gov/content/dam/soi/en/web/dceo/communitydevelopment/davisbaconresources/davis-bacon-and-labor-standards-contractor-guide-addendum.pdf" TargetMode="External"/><Relationship Id="rId4" Type="http://schemas.openxmlformats.org/officeDocument/2006/relationships/settings" Target="settings.xml"/><Relationship Id="rId9" Type="http://schemas.openxmlformats.org/officeDocument/2006/relationships/hyperlink" Target="https://dceo.illinois.gov/content/dam/soi/en/web/dceo/communitydevelopment/davisbaconresources/notice-of-award-to-contractor.doc" TargetMode="External"/><Relationship Id="rId14" Type="http://schemas.openxmlformats.org/officeDocument/2006/relationships/hyperlink" Target="https://dceo.illinois.gov/content/dam/soi/en/web/dceo/communitydevelopment/davisbaconresources/general-conditions-section-2-and-special-conditions.doc" TargetMode="External"/><Relationship Id="rId22" Type="http://schemas.openxmlformats.org/officeDocument/2006/relationships/hyperlink" Target="https://dceo.illinois.gov/content/dam/soi/en/web/dceo/communitydevelopment/davisbaconresources/certification-of-bidder-section-3-and-segregated-facilities.doc" TargetMode="External"/><Relationship Id="rId27" Type="http://schemas.openxmlformats.org/officeDocument/2006/relationships/hyperlink" Target="https://dceo.illinois.gov/content/dam/soi/en/web/dceo/communitydevelopment/davisbaconresources/buy-america-preference-certification.pdf" TargetMode="External"/><Relationship Id="rId30" Type="http://schemas.openxmlformats.org/officeDocument/2006/relationships/hyperlink" Target="https://dceo.illinois.gov/content/dam/soi/en/web/dceo/communitydevelopment/davisbaconresources/mbe-bid-notification.docx" TargetMode="External"/><Relationship Id="rId35" Type="http://schemas.openxmlformats.org/officeDocument/2006/relationships/hyperlink" Target="https://dceo.illinois.gov/content/dam/soi/en/web/dceo/communitydevelopment/davisbaconresources/quick-start-guide-for-exclusions-search.pdf" TargetMode="External"/><Relationship Id="rId43" Type="http://schemas.openxmlformats.org/officeDocument/2006/relationships/hyperlink" Target="https://dceo.illinois.gov/content/dam/soi/en/web/dceo/communitydevelopment/davisbaconresources/davis-bacon-and-labor-standards-agency-and-contractor-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2200F-5A0C-41D9-B4CE-F840B2895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7</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Wendy</dc:creator>
  <cp:keywords/>
  <dc:description/>
  <cp:lastModifiedBy>Kammueller, Nick</cp:lastModifiedBy>
  <cp:revision>13</cp:revision>
  <cp:lastPrinted>2024-11-06T15:54:00Z</cp:lastPrinted>
  <dcterms:created xsi:type="dcterms:W3CDTF">2024-11-13T20:46:00Z</dcterms:created>
  <dcterms:modified xsi:type="dcterms:W3CDTF">2024-11-20T21:56:00Z</dcterms:modified>
</cp:coreProperties>
</file>